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8818263" w:rsidR="00537809" w:rsidRPr="00097D51" w:rsidRDefault="00537809" w:rsidP="00537809">
      <w:pPr>
        <w:pStyle w:val="Header"/>
        <w:tabs>
          <w:tab w:val="right" w:pos="9639"/>
        </w:tabs>
        <w:rPr>
          <w:bCs/>
          <w:i/>
          <w:noProof w:val="0"/>
          <w:sz w:val="24"/>
          <w:szCs w:val="24"/>
        </w:rPr>
      </w:pPr>
      <w:r w:rsidRPr="00097D51">
        <w:rPr>
          <w:bCs/>
          <w:noProof w:val="0"/>
          <w:sz w:val="24"/>
          <w:szCs w:val="24"/>
        </w:rPr>
        <w:t>3GPP TSG-RAN WG2 Meeting #12</w:t>
      </w:r>
      <w:r w:rsidR="00F42493" w:rsidRPr="00097D51">
        <w:rPr>
          <w:bCs/>
          <w:noProof w:val="0"/>
          <w:sz w:val="24"/>
          <w:szCs w:val="24"/>
        </w:rPr>
        <w:t>4</w:t>
      </w:r>
      <w:r w:rsidRPr="00097D51">
        <w:rPr>
          <w:bCs/>
          <w:noProof w:val="0"/>
          <w:sz w:val="24"/>
          <w:szCs w:val="24"/>
        </w:rPr>
        <w:tab/>
      </w:r>
      <w:r w:rsidRPr="00097D51">
        <w:rPr>
          <w:rFonts w:hint="eastAsia"/>
          <w:bCs/>
          <w:noProof w:val="0"/>
          <w:sz w:val="24"/>
          <w:szCs w:val="24"/>
        </w:rPr>
        <w:t>R</w:t>
      </w:r>
      <w:r w:rsidRPr="00097D51">
        <w:rPr>
          <w:bCs/>
          <w:noProof w:val="0"/>
          <w:sz w:val="24"/>
          <w:szCs w:val="24"/>
        </w:rPr>
        <w:t>2</w:t>
      </w:r>
      <w:r w:rsidRPr="00097D51">
        <w:rPr>
          <w:rFonts w:hint="eastAsia"/>
          <w:bCs/>
          <w:noProof w:val="0"/>
          <w:sz w:val="24"/>
          <w:szCs w:val="24"/>
        </w:rPr>
        <w:t>-</w:t>
      </w:r>
      <w:r w:rsidRPr="00097D51">
        <w:rPr>
          <w:bCs/>
          <w:noProof w:val="0"/>
          <w:sz w:val="24"/>
          <w:szCs w:val="24"/>
        </w:rPr>
        <w:t>23</w:t>
      </w:r>
      <w:r w:rsidR="00B669E9" w:rsidRPr="00097D51">
        <w:rPr>
          <w:bCs/>
          <w:noProof w:val="0"/>
          <w:sz w:val="24"/>
          <w:szCs w:val="24"/>
        </w:rPr>
        <w:t>1</w:t>
      </w:r>
      <w:r w:rsidR="00097D51" w:rsidRPr="00097D51">
        <w:rPr>
          <w:bCs/>
          <w:noProof w:val="0"/>
          <w:sz w:val="24"/>
          <w:szCs w:val="24"/>
        </w:rPr>
        <w:t>3050</w:t>
      </w:r>
    </w:p>
    <w:p w14:paraId="11776FA6" w14:textId="3CC3656B" w:rsidR="00A209D6" w:rsidRPr="00097D51" w:rsidRDefault="00F42493" w:rsidP="00A209D6">
      <w:pPr>
        <w:pStyle w:val="Header"/>
        <w:tabs>
          <w:tab w:val="right" w:pos="9639"/>
        </w:tabs>
        <w:rPr>
          <w:rFonts w:eastAsia="SimSun"/>
          <w:bCs/>
          <w:sz w:val="24"/>
          <w:szCs w:val="24"/>
          <w:lang w:eastAsia="zh-CN"/>
        </w:rPr>
      </w:pPr>
      <w:r w:rsidRPr="00097D51">
        <w:rPr>
          <w:rFonts w:eastAsia="SimSun"/>
          <w:bCs/>
          <w:sz w:val="24"/>
          <w:szCs w:val="24"/>
          <w:lang w:eastAsia="zh-CN"/>
        </w:rPr>
        <w:t>Chicago</w:t>
      </w:r>
      <w:r w:rsidR="00537809" w:rsidRPr="00097D51">
        <w:rPr>
          <w:rFonts w:eastAsia="SimSun"/>
          <w:bCs/>
          <w:sz w:val="24"/>
          <w:szCs w:val="24"/>
          <w:lang w:eastAsia="zh-CN"/>
        </w:rPr>
        <w:t xml:space="preserve">, </w:t>
      </w:r>
      <w:r w:rsidRPr="00097D51">
        <w:rPr>
          <w:rFonts w:eastAsia="SimSun"/>
          <w:bCs/>
          <w:sz w:val="24"/>
          <w:szCs w:val="24"/>
          <w:lang w:eastAsia="zh-CN"/>
        </w:rPr>
        <w:t>USA</w:t>
      </w:r>
      <w:r w:rsidR="00537809" w:rsidRPr="00097D51">
        <w:rPr>
          <w:rFonts w:eastAsia="SimSun"/>
          <w:bCs/>
          <w:sz w:val="24"/>
          <w:szCs w:val="24"/>
          <w:lang w:eastAsia="zh-CN"/>
        </w:rPr>
        <w:t xml:space="preserve">, </w:t>
      </w:r>
      <w:r w:rsidRPr="00097D51">
        <w:rPr>
          <w:rFonts w:eastAsia="SimSun"/>
          <w:bCs/>
          <w:sz w:val="24"/>
          <w:szCs w:val="24"/>
          <w:lang w:eastAsia="zh-CN"/>
        </w:rPr>
        <w:t>13</w:t>
      </w:r>
      <w:r w:rsidR="0018542A" w:rsidRPr="00097D51">
        <w:rPr>
          <w:rFonts w:eastAsia="SimSun"/>
          <w:bCs/>
          <w:sz w:val="24"/>
          <w:szCs w:val="24"/>
          <w:lang w:eastAsia="zh-CN"/>
        </w:rPr>
        <w:t xml:space="preserve"> </w:t>
      </w:r>
      <w:r w:rsidR="00537809" w:rsidRPr="00097D51">
        <w:rPr>
          <w:rFonts w:eastAsia="SimSun"/>
          <w:bCs/>
          <w:sz w:val="24"/>
          <w:szCs w:val="24"/>
          <w:lang w:eastAsia="zh-CN"/>
        </w:rPr>
        <w:t xml:space="preserve">– </w:t>
      </w:r>
      <w:r w:rsidR="004E7553" w:rsidRPr="00097D51">
        <w:rPr>
          <w:rFonts w:eastAsia="SimSun"/>
          <w:bCs/>
          <w:sz w:val="24"/>
          <w:szCs w:val="24"/>
          <w:lang w:eastAsia="zh-CN"/>
        </w:rPr>
        <w:t>1</w:t>
      </w:r>
      <w:r w:rsidRPr="00097D51">
        <w:rPr>
          <w:rFonts w:eastAsia="SimSun"/>
          <w:bCs/>
          <w:sz w:val="24"/>
          <w:szCs w:val="24"/>
          <w:lang w:eastAsia="zh-CN"/>
        </w:rPr>
        <w:t>7</w:t>
      </w:r>
      <w:r w:rsidR="00537809" w:rsidRPr="00097D51">
        <w:rPr>
          <w:rFonts w:eastAsia="SimSun"/>
          <w:bCs/>
          <w:sz w:val="24"/>
          <w:szCs w:val="24"/>
          <w:lang w:eastAsia="zh-CN"/>
        </w:rPr>
        <w:t xml:space="preserve"> </w:t>
      </w:r>
      <w:r w:rsidRPr="00097D51">
        <w:rPr>
          <w:rFonts w:eastAsia="SimSun"/>
          <w:bCs/>
          <w:sz w:val="24"/>
          <w:szCs w:val="24"/>
          <w:lang w:eastAsia="zh-CN"/>
        </w:rPr>
        <w:t>November</w:t>
      </w:r>
      <w:r w:rsidR="00537809" w:rsidRPr="00097D51">
        <w:rPr>
          <w:rFonts w:eastAsia="SimSun"/>
          <w:bCs/>
          <w:sz w:val="24"/>
          <w:szCs w:val="24"/>
          <w:lang w:eastAsia="zh-CN"/>
        </w:rPr>
        <w:t xml:space="preserve"> 2023</w:t>
      </w:r>
      <w:r w:rsidR="00A209D6" w:rsidRPr="00097D51">
        <w:rPr>
          <w:rFonts w:eastAsia="SimSun"/>
          <w:noProof w:val="0"/>
          <w:sz w:val="24"/>
          <w:szCs w:val="24"/>
          <w:lang w:eastAsia="zh-CN"/>
        </w:rPr>
        <w:tab/>
      </w:r>
    </w:p>
    <w:p w14:paraId="2E02E5F5" w14:textId="77777777" w:rsidR="00A209D6" w:rsidRPr="00097D51" w:rsidRDefault="00A209D6" w:rsidP="00A209D6">
      <w:pPr>
        <w:pStyle w:val="Header"/>
        <w:rPr>
          <w:bCs/>
          <w:noProof w:val="0"/>
          <w:sz w:val="24"/>
        </w:rPr>
      </w:pPr>
    </w:p>
    <w:p w14:paraId="403CB9C0" w14:textId="77777777" w:rsidR="00A209D6" w:rsidRPr="00097D51" w:rsidRDefault="00A209D6" w:rsidP="00A209D6">
      <w:pPr>
        <w:pStyle w:val="Header"/>
        <w:rPr>
          <w:bCs/>
          <w:noProof w:val="0"/>
          <w:sz w:val="24"/>
        </w:rPr>
      </w:pPr>
    </w:p>
    <w:p w14:paraId="310B92C9" w14:textId="3B73C70A" w:rsidR="00446C3A" w:rsidRPr="00097D51" w:rsidRDefault="00446C3A" w:rsidP="00446C3A">
      <w:pPr>
        <w:pStyle w:val="CRCoverPage"/>
        <w:tabs>
          <w:tab w:val="left" w:pos="1985"/>
        </w:tabs>
        <w:rPr>
          <w:rFonts w:cs="Arial"/>
          <w:b/>
          <w:bCs/>
          <w:sz w:val="24"/>
          <w:lang w:eastAsia="ja-JP"/>
        </w:rPr>
      </w:pPr>
      <w:r w:rsidRPr="00097D51">
        <w:rPr>
          <w:rFonts w:cs="Arial"/>
          <w:b/>
          <w:bCs/>
          <w:sz w:val="24"/>
        </w:rPr>
        <w:t>Agenda item:</w:t>
      </w:r>
      <w:r w:rsidRPr="00097D51">
        <w:rPr>
          <w:rFonts w:cs="Arial"/>
          <w:b/>
          <w:bCs/>
          <w:sz w:val="24"/>
        </w:rPr>
        <w:tab/>
      </w:r>
      <w:r w:rsidR="00641864" w:rsidRPr="00097D51">
        <w:rPr>
          <w:rFonts w:cs="Arial"/>
          <w:b/>
          <w:bCs/>
          <w:sz w:val="24"/>
          <w:lang w:eastAsia="ja-JP"/>
        </w:rPr>
        <w:t>7.7.2</w:t>
      </w:r>
    </w:p>
    <w:p w14:paraId="73188B46" w14:textId="77777777" w:rsidR="00446C3A" w:rsidRPr="00097D51" w:rsidRDefault="00446C3A" w:rsidP="00446C3A">
      <w:pPr>
        <w:tabs>
          <w:tab w:val="left" w:pos="1985"/>
        </w:tabs>
        <w:ind w:left="1985" w:hanging="1985"/>
        <w:rPr>
          <w:rFonts w:ascii="Arial" w:hAnsi="Arial" w:cs="Arial"/>
          <w:b/>
          <w:bCs/>
          <w:sz w:val="24"/>
        </w:rPr>
      </w:pPr>
      <w:r w:rsidRPr="00097D51">
        <w:rPr>
          <w:rFonts w:ascii="Arial" w:hAnsi="Arial" w:cs="Arial"/>
          <w:b/>
          <w:bCs/>
          <w:sz w:val="24"/>
        </w:rPr>
        <w:t>Source:</w:t>
      </w:r>
      <w:r w:rsidRPr="00097D51">
        <w:rPr>
          <w:rFonts w:ascii="Arial" w:hAnsi="Arial" w:cs="Arial"/>
          <w:b/>
          <w:bCs/>
          <w:sz w:val="24"/>
        </w:rPr>
        <w:tab/>
        <w:t>Nokia, Nokia Shanghai Bell</w:t>
      </w:r>
    </w:p>
    <w:p w14:paraId="553D264F" w14:textId="3A41B6AA" w:rsidR="00446C3A" w:rsidRPr="00097D51" w:rsidRDefault="00446C3A" w:rsidP="00446C3A">
      <w:pPr>
        <w:ind w:left="1985" w:hanging="1985"/>
        <w:rPr>
          <w:rFonts w:ascii="Arial" w:hAnsi="Arial" w:cs="Arial"/>
          <w:b/>
          <w:bCs/>
          <w:sz w:val="24"/>
        </w:rPr>
      </w:pPr>
      <w:r w:rsidRPr="00097D51">
        <w:rPr>
          <w:rFonts w:ascii="Arial" w:hAnsi="Arial" w:cs="Arial"/>
          <w:b/>
          <w:bCs/>
          <w:sz w:val="24"/>
        </w:rPr>
        <w:t>Title:</w:t>
      </w:r>
      <w:r w:rsidRPr="00097D51">
        <w:rPr>
          <w:rFonts w:ascii="Arial" w:hAnsi="Arial" w:cs="Arial"/>
          <w:b/>
          <w:bCs/>
          <w:sz w:val="24"/>
        </w:rPr>
        <w:tab/>
      </w:r>
      <w:r w:rsidR="00300345" w:rsidRPr="00097D51">
        <w:rPr>
          <w:rFonts w:ascii="Arial" w:hAnsi="Arial" w:cs="Arial"/>
          <w:b/>
          <w:bCs/>
          <w:sz w:val="24"/>
        </w:rPr>
        <w:t xml:space="preserve">Remaining Aspects </w:t>
      </w:r>
      <w:r w:rsidR="00583789" w:rsidRPr="00097D51">
        <w:rPr>
          <w:rFonts w:ascii="Arial" w:hAnsi="Arial" w:cs="Arial"/>
          <w:b/>
          <w:bCs/>
          <w:sz w:val="24"/>
        </w:rPr>
        <w:t>o</w:t>
      </w:r>
      <w:r w:rsidR="003109DC" w:rsidRPr="00097D51">
        <w:rPr>
          <w:rFonts w:ascii="Arial" w:hAnsi="Arial" w:cs="Arial"/>
          <w:b/>
          <w:bCs/>
          <w:sz w:val="24"/>
        </w:rPr>
        <w:t xml:space="preserve">n </w:t>
      </w:r>
      <w:r w:rsidR="00583789" w:rsidRPr="00097D51">
        <w:rPr>
          <w:rFonts w:ascii="Arial" w:hAnsi="Arial" w:cs="Arial"/>
          <w:b/>
          <w:bCs/>
          <w:sz w:val="24"/>
        </w:rPr>
        <w:t>N</w:t>
      </w:r>
      <w:r w:rsidR="003109DC" w:rsidRPr="00097D51">
        <w:rPr>
          <w:rFonts w:ascii="Arial" w:hAnsi="Arial" w:cs="Arial"/>
          <w:b/>
          <w:bCs/>
          <w:sz w:val="24"/>
        </w:rPr>
        <w:t xml:space="preserve">etwork </w:t>
      </w:r>
      <w:r w:rsidR="00583789" w:rsidRPr="00097D51">
        <w:rPr>
          <w:rFonts w:ascii="Arial" w:hAnsi="Arial" w:cs="Arial"/>
          <w:b/>
          <w:bCs/>
          <w:sz w:val="24"/>
        </w:rPr>
        <w:t>V</w:t>
      </w:r>
      <w:r w:rsidR="003109DC" w:rsidRPr="00097D51">
        <w:rPr>
          <w:rFonts w:ascii="Arial" w:hAnsi="Arial" w:cs="Arial"/>
          <w:b/>
          <w:bCs/>
          <w:sz w:val="24"/>
        </w:rPr>
        <w:t xml:space="preserve">erified UE </w:t>
      </w:r>
      <w:r w:rsidR="00583789" w:rsidRPr="00097D51">
        <w:rPr>
          <w:rFonts w:ascii="Arial" w:hAnsi="Arial" w:cs="Arial"/>
          <w:b/>
          <w:bCs/>
          <w:sz w:val="24"/>
        </w:rPr>
        <w:t>L</w:t>
      </w:r>
      <w:r w:rsidR="003109DC" w:rsidRPr="00097D51">
        <w:rPr>
          <w:rFonts w:ascii="Arial" w:hAnsi="Arial" w:cs="Arial"/>
          <w:b/>
          <w:bCs/>
          <w:sz w:val="24"/>
        </w:rPr>
        <w:t>ocation</w:t>
      </w:r>
    </w:p>
    <w:p w14:paraId="25F387E8" w14:textId="3288D591" w:rsidR="00446C3A" w:rsidRPr="00097D51" w:rsidRDefault="00446C3A" w:rsidP="00446C3A">
      <w:pPr>
        <w:ind w:left="1985" w:hanging="1985"/>
        <w:rPr>
          <w:rFonts w:ascii="Arial" w:hAnsi="Arial" w:cs="Arial"/>
          <w:b/>
          <w:bCs/>
          <w:sz w:val="24"/>
        </w:rPr>
      </w:pPr>
      <w:r w:rsidRPr="00097D51">
        <w:rPr>
          <w:rFonts w:ascii="Arial" w:hAnsi="Arial" w:cs="Arial"/>
          <w:b/>
          <w:bCs/>
          <w:sz w:val="24"/>
        </w:rPr>
        <w:t>WID/SID:</w:t>
      </w:r>
      <w:r w:rsidRPr="00097D51">
        <w:rPr>
          <w:rFonts w:ascii="Arial" w:hAnsi="Arial" w:cs="Arial"/>
          <w:b/>
          <w:bCs/>
          <w:sz w:val="24"/>
        </w:rPr>
        <w:tab/>
      </w:r>
      <w:proofErr w:type="spellStart"/>
      <w:r w:rsidR="007F2891" w:rsidRPr="00097D51">
        <w:rPr>
          <w:rFonts w:ascii="Arial" w:hAnsi="Arial" w:cs="Arial"/>
          <w:b/>
          <w:bCs/>
          <w:sz w:val="24"/>
        </w:rPr>
        <w:t>NR_NTN_enh</w:t>
      </w:r>
      <w:proofErr w:type="spellEnd"/>
      <w:r w:rsidR="007F2891" w:rsidRPr="00097D51">
        <w:rPr>
          <w:rFonts w:ascii="Arial" w:hAnsi="Arial" w:cs="Arial"/>
          <w:b/>
          <w:bCs/>
          <w:sz w:val="24"/>
        </w:rPr>
        <w:t xml:space="preserve"> -Core</w:t>
      </w:r>
      <w:r w:rsidRPr="00097D51">
        <w:rPr>
          <w:rFonts w:ascii="Arial" w:hAnsi="Arial" w:cs="Arial"/>
          <w:b/>
          <w:bCs/>
          <w:sz w:val="24"/>
        </w:rPr>
        <w:t xml:space="preserve"> - Release </w:t>
      </w:r>
      <w:r w:rsidR="007F2891" w:rsidRPr="00097D5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097D51">
        <w:rPr>
          <w:rFonts w:ascii="Arial" w:hAnsi="Arial" w:cs="Arial"/>
          <w:b/>
          <w:bCs/>
          <w:sz w:val="24"/>
        </w:rPr>
        <w:t>Document for:</w:t>
      </w:r>
      <w:r w:rsidRPr="00097D51">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FB79E84" w14:textId="4675EAE0" w:rsidR="006143A5" w:rsidRPr="00125C3C" w:rsidRDefault="006143A5" w:rsidP="006143A5">
      <w:r>
        <w:t xml:space="preserve">This </w:t>
      </w:r>
      <w:proofErr w:type="spellStart"/>
      <w:r>
        <w:t>T</w:t>
      </w:r>
      <w:r w:rsidR="00097D51">
        <w:t>D</w:t>
      </w:r>
      <w:r>
        <w:t>oc</w:t>
      </w:r>
      <w:proofErr w:type="spellEnd"/>
      <w:r>
        <w:t xml:space="preserve"> discuss</w:t>
      </w:r>
      <w:r w:rsidR="001E6E9C">
        <w:t>es</w:t>
      </w:r>
      <w:r>
        <w:t xml:space="preserve"> open issues on Network verified UE location</w:t>
      </w:r>
      <w:r w:rsidR="00C47EB6">
        <w:t>.</w:t>
      </w:r>
    </w:p>
    <w:p w14:paraId="7D484B6E" w14:textId="40361BB9" w:rsidR="009339CB" w:rsidRDefault="009339CB" w:rsidP="009339CB">
      <w:pPr>
        <w:pStyle w:val="Heading1"/>
      </w:pPr>
      <w:r w:rsidRPr="006E13D1">
        <w:t>2</w:t>
      </w:r>
      <w:r w:rsidRPr="006E13D1">
        <w:tab/>
      </w:r>
      <w:r w:rsidR="006143A5">
        <w:t>Discussion</w:t>
      </w:r>
    </w:p>
    <w:p w14:paraId="1C817745" w14:textId="4A59BF77" w:rsidR="005570B1" w:rsidRPr="00F00043" w:rsidRDefault="005570B1" w:rsidP="006143A5">
      <w:r w:rsidRPr="00F00043">
        <w:t>RAN1 has agreed in RAN1#11</w:t>
      </w:r>
      <w:r w:rsidR="005B0736">
        <w:t>4bis</w:t>
      </w:r>
      <w:r w:rsidRPr="00F00043">
        <w:t xml:space="preserve"> the following definition for DL timing drift [1]:</w:t>
      </w:r>
    </w:p>
    <w:p w14:paraId="18C7183B" w14:textId="77777777" w:rsidR="005570B1" w:rsidRDefault="005570B1" w:rsidP="005570B1">
      <w:pPr>
        <w:ind w:leftChars="100" w:left="200"/>
        <w:rPr>
          <w:rFonts w:ascii="Arial" w:eastAsia="SimSun" w:hAnsi="Arial" w:cs="Arial"/>
          <w:b/>
          <w:bCs/>
          <w:sz w:val="16"/>
          <w:szCs w:val="16"/>
          <w:lang w:val="en-US" w:eastAsia="zh-CN"/>
        </w:rPr>
      </w:pPr>
      <w:r>
        <w:rPr>
          <w:rFonts w:ascii="Arial" w:eastAsia="SimSun" w:hAnsi="Arial" w:cs="Arial"/>
          <w:b/>
          <w:bCs/>
          <w:sz w:val="16"/>
          <w:szCs w:val="16"/>
          <w:lang w:val="en-US" w:eastAsia="zh-CN"/>
        </w:rPr>
        <w:t>DL timing drift</w:t>
      </w: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63"/>
        <w:gridCol w:w="7884"/>
      </w:tblGrid>
      <w:tr w:rsidR="005570B1" w:rsidRPr="005570B1" w14:paraId="4E505EEC" w14:textId="77777777" w:rsidTr="005570B1">
        <w:trPr>
          <w:cantSplit/>
          <w:jc w:val="center"/>
        </w:trPr>
        <w:tc>
          <w:tcPr>
            <w:tcW w:w="1363" w:type="dxa"/>
            <w:tcBorders>
              <w:top w:val="single" w:sz="4" w:space="0" w:color="auto"/>
              <w:left w:val="single" w:sz="4" w:space="0" w:color="auto"/>
              <w:bottom w:val="single" w:sz="4" w:space="0" w:color="auto"/>
              <w:right w:val="single" w:sz="4" w:space="0" w:color="auto"/>
            </w:tcBorders>
            <w:hideMark/>
          </w:tcPr>
          <w:p w14:paraId="28F94B61" w14:textId="77777777" w:rsidR="005570B1" w:rsidRDefault="005570B1">
            <w:pPr>
              <w:keepNext/>
              <w:keepLines/>
              <w:rPr>
                <w:rFonts w:ascii="Arial" w:eastAsia="MS Mincho" w:hAnsi="Arial" w:cs="Arial"/>
                <w:b/>
                <w:sz w:val="16"/>
                <w:szCs w:val="16"/>
                <w:lang w:eastAsia="en-GB"/>
              </w:rPr>
            </w:pPr>
            <w:r>
              <w:rPr>
                <w:rFonts w:ascii="Arial" w:eastAsia="MS Mincho" w:hAnsi="Arial" w:cs="Arial"/>
                <w:b/>
                <w:sz w:val="16"/>
                <w:szCs w:val="16"/>
                <w:lang w:eastAsia="en-GB"/>
              </w:rPr>
              <w:t>Definition</w:t>
            </w:r>
          </w:p>
        </w:tc>
        <w:tc>
          <w:tcPr>
            <w:tcW w:w="7884" w:type="dxa"/>
            <w:tcBorders>
              <w:top w:val="single" w:sz="4" w:space="0" w:color="auto"/>
              <w:left w:val="single" w:sz="4" w:space="0" w:color="auto"/>
              <w:bottom w:val="single" w:sz="4" w:space="0" w:color="auto"/>
              <w:right w:val="single" w:sz="4" w:space="0" w:color="auto"/>
            </w:tcBorders>
          </w:tcPr>
          <w:p w14:paraId="7ECD87B3" w14:textId="77777777" w:rsidR="005570B1" w:rsidRDefault="005570B1">
            <w:pPr>
              <w:keepNext/>
              <w:keepLines/>
              <w:rPr>
                <w:rFonts w:ascii="Arial" w:eastAsia="MS Mincho" w:hAnsi="Arial" w:cs="Arial"/>
                <w:sz w:val="16"/>
                <w:szCs w:val="16"/>
                <w:lang w:eastAsia="en-GB"/>
              </w:rPr>
            </w:pPr>
            <w:r>
              <w:rPr>
                <w:rFonts w:ascii="Arial" w:eastAsia="MS Mincho" w:hAnsi="Arial" w:cs="Arial"/>
                <w:sz w:val="16"/>
                <w:szCs w:val="16"/>
                <w:lang w:eastAsia="en-GB"/>
              </w:rPr>
              <w:t xml:space="preserve">DL timing drift </w:t>
            </w:r>
            <w:r>
              <w:rPr>
                <w:rFonts w:ascii="Arial" w:eastAsia="MS Mincho" w:hAnsi="Arial" w:cs="Arial"/>
                <w:dstrike/>
                <w:sz w:val="16"/>
                <w:szCs w:val="16"/>
                <w:lang w:eastAsia="en-GB"/>
              </w:rPr>
              <w:t>measurement</w:t>
            </w:r>
            <w:r>
              <w:rPr>
                <w:rFonts w:ascii="Arial" w:eastAsia="MS Mincho" w:hAnsi="Arial" w:cs="Arial"/>
                <w:sz w:val="16"/>
                <w:szCs w:val="16"/>
                <w:lang w:eastAsia="en-GB"/>
              </w:rPr>
              <w:t xml:space="preserve"> is defined as </w:t>
            </w:r>
            <w:r>
              <w:rPr>
                <w:rFonts w:ascii="Arial" w:eastAsia="MS Mincho" w:hAnsi="Arial" w:cs="Arial"/>
                <w:color w:val="FF0000"/>
                <w:sz w:val="16"/>
                <w:szCs w:val="16"/>
                <w:lang w:eastAsia="en-GB"/>
              </w:rPr>
              <w:t xml:space="preserve">the variation rate of the downlink delay in ppm due to the </w:t>
            </w:r>
            <w:r>
              <w:rPr>
                <w:rFonts w:ascii="Arial" w:eastAsia="MS Mincho" w:hAnsi="Arial" w:cs="Arial"/>
                <w:dstrike/>
                <w:sz w:val="16"/>
                <w:szCs w:val="16"/>
                <w:lang w:eastAsia="en-GB"/>
              </w:rPr>
              <w:t xml:space="preserve">as estimated </w:t>
            </w:r>
            <w:r>
              <w:rPr>
                <w:rFonts w:ascii="Arial" w:eastAsia="MS Mincho" w:hAnsi="Arial" w:cs="Arial"/>
                <w:color w:val="FF0000"/>
                <w:sz w:val="16"/>
                <w:szCs w:val="16"/>
                <w:lang w:eastAsia="en-GB"/>
              </w:rPr>
              <w:t xml:space="preserve">service link Doppler </w:t>
            </w:r>
            <w:r>
              <w:rPr>
                <w:rFonts w:ascii="Arial" w:eastAsia="MS Mincho" w:hAnsi="Arial" w:cs="Arial"/>
                <w:dstrike/>
                <w:color w:val="FF0000"/>
                <w:sz w:val="16"/>
                <w:szCs w:val="16"/>
                <w:lang w:eastAsia="en-GB"/>
              </w:rPr>
              <w:t xml:space="preserve">as </w:t>
            </w:r>
            <w:r>
              <w:rPr>
                <w:rFonts w:ascii="Arial" w:eastAsia="MS Mincho" w:hAnsi="Arial" w:cs="Arial"/>
                <w:dstrike/>
                <w:sz w:val="16"/>
                <w:szCs w:val="16"/>
                <w:lang w:eastAsia="en-GB"/>
              </w:rPr>
              <w:t>the DL timing</w:t>
            </w:r>
            <w:r>
              <w:rPr>
                <w:rFonts w:ascii="Arial" w:eastAsia="MS Mincho" w:hAnsi="Arial" w:cs="Arial"/>
                <w:sz w:val="16"/>
                <w:szCs w:val="16"/>
                <w:lang w:eastAsia="en-GB"/>
              </w:rPr>
              <w:t xml:space="preserve"> </w:t>
            </w:r>
            <w:r>
              <w:rPr>
                <w:rFonts w:ascii="Arial" w:eastAsia="MS Mincho" w:hAnsi="Arial" w:cs="Arial"/>
                <w:dstrike/>
                <w:sz w:val="16"/>
                <w:szCs w:val="16"/>
                <w:lang w:eastAsia="en-GB"/>
              </w:rPr>
              <w:t>to be shifted due to Doppler over the service link associated with</w:t>
            </w:r>
            <w:r>
              <w:rPr>
                <w:rFonts w:ascii="Arial" w:eastAsia="MS Mincho" w:hAnsi="Arial" w:cs="Arial"/>
                <w:sz w:val="16"/>
                <w:szCs w:val="16"/>
                <w:lang w:eastAsia="en-GB"/>
              </w:rPr>
              <w:t xml:space="preserve"> </w:t>
            </w:r>
            <w:r>
              <w:rPr>
                <w:rFonts w:ascii="Arial" w:eastAsia="MS Mincho" w:hAnsi="Arial" w:cs="Arial"/>
                <w:color w:val="FF0000"/>
                <w:sz w:val="16"/>
                <w:szCs w:val="16"/>
                <w:lang w:eastAsia="en-GB"/>
              </w:rPr>
              <w:t>over</w:t>
            </w:r>
            <w:r>
              <w:rPr>
                <w:rFonts w:ascii="Arial" w:eastAsia="MS Mincho" w:hAnsi="Arial" w:cs="Arial"/>
                <w:sz w:val="16"/>
                <w:szCs w:val="16"/>
                <w:lang w:eastAsia="en-GB"/>
              </w:rPr>
              <w:t xml:space="preserve"> the UE Rx-Tx time difference measurement period.</w:t>
            </w:r>
          </w:p>
          <w:p w14:paraId="2DDBD876" w14:textId="77777777" w:rsidR="005570B1" w:rsidRDefault="005570B1">
            <w:pPr>
              <w:keepNext/>
              <w:keepLines/>
              <w:rPr>
                <w:rFonts w:ascii="Arial" w:eastAsia="MS Mincho" w:hAnsi="Arial" w:cs="Arial"/>
                <w:sz w:val="16"/>
                <w:szCs w:val="16"/>
                <w:lang w:eastAsia="en-GB"/>
              </w:rPr>
            </w:pPr>
          </w:p>
          <w:p w14:paraId="660BF936" w14:textId="77777777" w:rsidR="005570B1" w:rsidRDefault="005570B1">
            <w:pPr>
              <w:keepNext/>
              <w:keepLines/>
              <w:rPr>
                <w:rFonts w:ascii="Arial" w:eastAsia="MS Mincho" w:hAnsi="Arial" w:cs="Arial"/>
                <w:sz w:val="16"/>
                <w:szCs w:val="16"/>
              </w:rPr>
            </w:pPr>
            <w:r>
              <w:rPr>
                <w:rFonts w:ascii="Arial" w:eastAsia="MS Mincho" w:hAnsi="Arial" w:cs="Arial"/>
                <w:sz w:val="16"/>
                <w:szCs w:val="16"/>
              </w:rPr>
              <w:t>For frequency range 1, t</w:t>
            </w:r>
            <w:r>
              <w:rPr>
                <w:rFonts w:ascii="Arial" w:eastAsia="MS Mincho" w:hAnsi="Arial" w:cs="Arial"/>
                <w:sz w:val="16"/>
                <w:szCs w:val="16"/>
                <w:lang w:eastAsia="en-GB"/>
              </w:rPr>
              <w:t xml:space="preserve">he reference point for the DL timing drift measurement shall be the Rx antenna connector of the UE. </w:t>
            </w:r>
            <w:r>
              <w:rPr>
                <w:rFonts w:ascii="Arial" w:eastAsia="MS Mincho" w:hAnsi="Arial" w:cs="Arial"/>
                <w:sz w:val="16"/>
                <w:szCs w:val="16"/>
              </w:rPr>
              <w:t>For frequency range 2, t</w:t>
            </w:r>
            <w:r>
              <w:rPr>
                <w:rFonts w:ascii="Arial" w:eastAsia="MS Mincho" w:hAnsi="Arial" w:cs="Arial"/>
                <w:sz w:val="16"/>
                <w:szCs w:val="16"/>
                <w:lang w:eastAsia="en-GB"/>
              </w:rPr>
              <w:t>he reference point for the DL timing drift measurement shall be the Rx antenna of the UE.</w:t>
            </w:r>
          </w:p>
          <w:p w14:paraId="74647E5B" w14:textId="77777777" w:rsidR="005570B1" w:rsidRDefault="005570B1">
            <w:pPr>
              <w:keepNext/>
              <w:keepLines/>
              <w:rPr>
                <w:rFonts w:ascii="Arial" w:eastAsia="MS Mincho" w:hAnsi="Arial" w:cs="Arial"/>
                <w:sz w:val="16"/>
                <w:szCs w:val="16"/>
                <w:lang w:eastAsia="en-GB"/>
              </w:rPr>
            </w:pPr>
          </w:p>
        </w:tc>
      </w:tr>
      <w:tr w:rsidR="005570B1" w14:paraId="3D57CFD1" w14:textId="77777777" w:rsidTr="005570B1">
        <w:trPr>
          <w:cantSplit/>
          <w:trHeight w:val="60"/>
          <w:jc w:val="center"/>
        </w:trPr>
        <w:tc>
          <w:tcPr>
            <w:tcW w:w="1363" w:type="dxa"/>
            <w:tcBorders>
              <w:top w:val="single" w:sz="4" w:space="0" w:color="auto"/>
              <w:left w:val="single" w:sz="4" w:space="0" w:color="auto"/>
              <w:bottom w:val="single" w:sz="4" w:space="0" w:color="auto"/>
              <w:right w:val="single" w:sz="4" w:space="0" w:color="auto"/>
            </w:tcBorders>
            <w:hideMark/>
          </w:tcPr>
          <w:p w14:paraId="7C5652EE" w14:textId="77777777" w:rsidR="005570B1" w:rsidRDefault="005570B1">
            <w:pPr>
              <w:keepNext/>
              <w:keepLines/>
              <w:rPr>
                <w:rFonts w:ascii="Arial" w:eastAsia="MS Mincho" w:hAnsi="Arial" w:cs="Arial"/>
                <w:b/>
                <w:sz w:val="16"/>
                <w:szCs w:val="16"/>
                <w:lang w:eastAsia="en-GB"/>
              </w:rPr>
            </w:pPr>
            <w:r>
              <w:rPr>
                <w:rFonts w:ascii="Arial" w:eastAsia="MS Mincho" w:hAnsi="Arial" w:cs="Arial"/>
                <w:b/>
                <w:sz w:val="16"/>
                <w:szCs w:val="16"/>
                <w:lang w:eastAsia="en-GB"/>
              </w:rPr>
              <w:t>Applicable for</w:t>
            </w:r>
          </w:p>
        </w:tc>
        <w:tc>
          <w:tcPr>
            <w:tcW w:w="7884" w:type="dxa"/>
            <w:tcBorders>
              <w:top w:val="single" w:sz="4" w:space="0" w:color="auto"/>
              <w:left w:val="single" w:sz="4" w:space="0" w:color="auto"/>
              <w:bottom w:val="single" w:sz="4" w:space="0" w:color="auto"/>
              <w:right w:val="single" w:sz="4" w:space="0" w:color="auto"/>
            </w:tcBorders>
            <w:hideMark/>
          </w:tcPr>
          <w:p w14:paraId="16B87471" w14:textId="77777777" w:rsidR="005570B1" w:rsidRDefault="005570B1">
            <w:pPr>
              <w:keepNext/>
              <w:keepLines/>
              <w:rPr>
                <w:rFonts w:ascii="Arial" w:eastAsia="MS Mincho" w:hAnsi="Arial" w:cs="Arial"/>
                <w:sz w:val="16"/>
                <w:szCs w:val="16"/>
                <w:lang w:eastAsia="en-GB"/>
              </w:rPr>
            </w:pPr>
            <w:r>
              <w:rPr>
                <w:rFonts w:ascii="Arial" w:eastAsia="MS Mincho" w:hAnsi="Arial" w:cs="Arial"/>
                <w:sz w:val="16"/>
                <w:szCs w:val="16"/>
                <w:lang w:eastAsia="en-GB"/>
              </w:rPr>
              <w:t>RRC_CONNECTED</w:t>
            </w:r>
          </w:p>
        </w:tc>
      </w:tr>
    </w:tbl>
    <w:p w14:paraId="68459C56" w14:textId="4B4A186C" w:rsidR="00D32265" w:rsidRPr="005B0736" w:rsidRDefault="005570B1" w:rsidP="006143A5">
      <w:pPr>
        <w:rPr>
          <w:highlight w:val="cyan"/>
        </w:rPr>
      </w:pPr>
      <w:r>
        <w:rPr>
          <w:highlight w:val="cyan"/>
        </w:rPr>
        <w:t xml:space="preserve"> </w:t>
      </w:r>
      <w:r w:rsidR="005B0736">
        <w:br/>
      </w:r>
      <w:r w:rsidR="00D32265" w:rsidRPr="00557630">
        <w:t xml:space="preserve">In [2] we raised the issue that </w:t>
      </w:r>
      <w:r w:rsidR="00373389" w:rsidRPr="00557630">
        <w:t xml:space="preserve">the feeder link and feeder link compensation ran by the UE may be a source for error in the UE Rx-Tx </w:t>
      </w:r>
      <w:r w:rsidR="00A80336" w:rsidRPr="00557630">
        <w:t xml:space="preserve">time difference </w:t>
      </w:r>
      <w:r w:rsidR="00E864F8" w:rsidRPr="00557630">
        <w:t xml:space="preserve">and proposed to use the maximum values of the drift value to indicate that the network should ignore the </w:t>
      </w:r>
      <w:r w:rsidR="000A46E3" w:rsidRPr="00557630">
        <w:t>UE Rx-Tx time difference, as they are erroneous.</w:t>
      </w:r>
    </w:p>
    <w:p w14:paraId="269AFE16" w14:textId="7B27EBEC" w:rsidR="000A46E3" w:rsidRPr="00F4033B" w:rsidRDefault="000A46E3" w:rsidP="006143A5">
      <w:pPr>
        <w:rPr>
          <w:b/>
          <w:bCs/>
        </w:rPr>
      </w:pPr>
      <w:r w:rsidRPr="00F4033B">
        <w:rPr>
          <w:b/>
          <w:bCs/>
        </w:rPr>
        <w:t>Observation</w:t>
      </w:r>
      <w:r w:rsidR="00557630" w:rsidRPr="00F4033B">
        <w:rPr>
          <w:b/>
          <w:bCs/>
        </w:rPr>
        <w:t xml:space="preserve"> 1</w:t>
      </w:r>
      <w:r w:rsidRPr="00F4033B">
        <w:rPr>
          <w:b/>
          <w:bCs/>
        </w:rPr>
        <w:t xml:space="preserve">: </w:t>
      </w:r>
      <w:r w:rsidR="00557630" w:rsidRPr="00F4033B">
        <w:rPr>
          <w:b/>
          <w:bCs/>
        </w:rPr>
        <w:t xml:space="preserve">The </w:t>
      </w:r>
      <w:r w:rsidRPr="00F4033B">
        <w:rPr>
          <w:b/>
          <w:bCs/>
        </w:rPr>
        <w:t>maximum value of the tim</w:t>
      </w:r>
      <w:r w:rsidR="00557630" w:rsidRPr="00F4033B">
        <w:rPr>
          <w:b/>
          <w:bCs/>
        </w:rPr>
        <w:t>i</w:t>
      </w:r>
      <w:r w:rsidRPr="00F4033B">
        <w:rPr>
          <w:b/>
          <w:bCs/>
        </w:rPr>
        <w:t xml:space="preserve">ng drift </w:t>
      </w:r>
      <w:r w:rsidR="00557630" w:rsidRPr="00F4033B">
        <w:rPr>
          <w:b/>
          <w:bCs/>
        </w:rPr>
        <w:t xml:space="preserve">rate </w:t>
      </w:r>
      <w:r w:rsidRPr="00F4033B">
        <w:rPr>
          <w:b/>
          <w:bCs/>
        </w:rPr>
        <w:t xml:space="preserve">can be used to indicate that a </w:t>
      </w:r>
      <w:r w:rsidR="00CA7136" w:rsidRPr="00F4033B">
        <w:rPr>
          <w:b/>
          <w:bCs/>
        </w:rPr>
        <w:t>UE Rx-Tx value is erroneous and should be ignored by the network.</w:t>
      </w:r>
    </w:p>
    <w:p w14:paraId="25B79B3C" w14:textId="41B26511" w:rsidR="006143A5" w:rsidRPr="001861A8" w:rsidRDefault="00CA7136" w:rsidP="00CA7136">
      <w:pPr>
        <w:rPr>
          <w:lang w:val="en-US"/>
        </w:rPr>
      </w:pPr>
      <w:r>
        <w:rPr>
          <w:lang w:val="en-US"/>
        </w:rPr>
        <w:t xml:space="preserve">In [3] we raised the issue </w:t>
      </w:r>
      <w:r w:rsidR="006143A5" w:rsidRPr="001861A8">
        <w:t xml:space="preserve">whether the location procedure should be able to support cell change and/or satellite change. In case of Earth Fixed Cells (EFC), and ignoring UE movement, the UE may only be connected/camping on a single satellite during the fly over of that satellite. </w:t>
      </w:r>
      <w:r w:rsidR="002A1E90" w:rsidRPr="001861A8">
        <w:t>However,</w:t>
      </w:r>
      <w:r w:rsidR="006143A5" w:rsidRPr="001861A8">
        <w:t xml:space="preserve"> if the procedure is started close to t-service a cell switch may happen and next satellite may serve the UE afterwards. If the system is using Earth Moving Cells (EMC) a UE maybe connected to several cells over the duration of minutes or even seconds (the average serving time in a cell of 50 km diameter is around 4 seconds for EMC from LEO satellites</w:t>
      </w:r>
      <w:r w:rsidR="008A7509">
        <w:t>)</w:t>
      </w:r>
      <w:r w:rsidR="006143A5" w:rsidRPr="001861A8">
        <w:t>. As the verification period has been agreed to be within approximately 1 minute maximum and 30 seconds preferably, there is a high likelihood that the satellite will have passed over enough for the cell to change. This means, that upon initial attachment, the UE may need to restart the verification procedure at least once, potentially doubling the verification period and</w:t>
      </w:r>
      <w:r w:rsidR="00824FAF">
        <w:t xml:space="preserve"> -</w:t>
      </w:r>
      <w:r w:rsidR="006143A5" w:rsidRPr="001861A8">
        <w:t xml:space="preserve"> in case the cell service times are short </w:t>
      </w:r>
      <w:r w:rsidR="0052103A">
        <w:t>–</w:t>
      </w:r>
      <w:r w:rsidR="00824FAF">
        <w:t xml:space="preserve"> </w:t>
      </w:r>
      <w:r w:rsidR="006143A5" w:rsidRPr="001861A8">
        <w:t>never being able to finalise the procedure</w:t>
      </w:r>
      <w:r w:rsidR="006143A5" w:rsidRPr="001861A8" w:rsidDel="00760F70">
        <w:t>.</w:t>
      </w:r>
    </w:p>
    <w:p w14:paraId="0FCB2238" w14:textId="23F6517A" w:rsidR="006143A5" w:rsidRPr="001861A8" w:rsidRDefault="006143A5" w:rsidP="006143A5">
      <w:pPr>
        <w:rPr>
          <w:b/>
        </w:rPr>
      </w:pPr>
      <w:r w:rsidRPr="001861A8">
        <w:rPr>
          <w:b/>
        </w:rPr>
        <w:t xml:space="preserve">Observation </w:t>
      </w:r>
      <w:r w:rsidR="008A1F73">
        <w:rPr>
          <w:b/>
        </w:rPr>
        <w:t>2</w:t>
      </w:r>
      <w:r w:rsidRPr="001861A8">
        <w:rPr>
          <w:b/>
        </w:rPr>
        <w:t xml:space="preserve">: A UE connected to a system using EMC will have a high likelihood of experiencing cell change during the initialisation </w:t>
      </w:r>
      <w:r w:rsidR="0052103A">
        <w:rPr>
          <w:b/>
        </w:rPr>
        <w:t xml:space="preserve">of the </w:t>
      </w:r>
      <w:r w:rsidRPr="001861A8">
        <w:rPr>
          <w:b/>
        </w:rPr>
        <w:t>verification procedure.</w:t>
      </w:r>
    </w:p>
    <w:p w14:paraId="7EEC7483" w14:textId="4F74EF31" w:rsidR="006143A5" w:rsidRPr="001861A8" w:rsidRDefault="006143A5" w:rsidP="006143A5">
      <w:pPr>
        <w:rPr>
          <w:b/>
        </w:rPr>
      </w:pPr>
      <w:r w:rsidRPr="001861A8">
        <w:rPr>
          <w:b/>
        </w:rPr>
        <w:t xml:space="preserve">Observation </w:t>
      </w:r>
      <w:r w:rsidR="008A1F73">
        <w:rPr>
          <w:b/>
        </w:rPr>
        <w:t>3</w:t>
      </w:r>
      <w:r w:rsidRPr="001861A8">
        <w:rPr>
          <w:b/>
        </w:rPr>
        <w:t xml:space="preserve">: A UE connected to a system using EFC will have a </w:t>
      </w:r>
      <w:r w:rsidR="00BE53B7" w:rsidRPr="001861A8">
        <w:rPr>
          <w:b/>
        </w:rPr>
        <w:t>non-zero</w:t>
      </w:r>
      <w:r w:rsidRPr="001861A8">
        <w:rPr>
          <w:b/>
        </w:rPr>
        <w:t xml:space="preserve"> likelihood of experiencing cell change during the verification process if it is started.</w:t>
      </w:r>
    </w:p>
    <w:p w14:paraId="503ED24E" w14:textId="5CE4AC34" w:rsidR="006143A5" w:rsidRDefault="006143A5" w:rsidP="006143A5">
      <w:r w:rsidRPr="001861A8">
        <w:lastRenderedPageBreak/>
        <w:t>As of this, it is important to support cell change, but given the remaining time for the WI, the procedure also needs to be reasonably simple.</w:t>
      </w:r>
      <w:r w:rsidR="001C3C46">
        <w:t xml:space="preserve"> One </w:t>
      </w:r>
      <w:r w:rsidR="00354A47">
        <w:t xml:space="preserve">simple </w:t>
      </w:r>
      <w:r w:rsidR="00347E6F">
        <w:t>approach</w:t>
      </w:r>
      <w:r w:rsidR="00354A47">
        <w:t xml:space="preserve"> is to </w:t>
      </w:r>
      <w:r w:rsidR="008A1F73">
        <w:t>utilise</w:t>
      </w:r>
      <w:r w:rsidR="00AC36D4">
        <w:t xml:space="preserve"> what has been stated in</w:t>
      </w:r>
      <w:r w:rsidR="008A1F73">
        <w:t xml:space="preserve"> </w:t>
      </w:r>
      <w:r w:rsidR="00AC36D4">
        <w:t>O</w:t>
      </w:r>
      <w:r w:rsidR="008A1F73">
        <w:t xml:space="preserve">bservation 1 and indicate </w:t>
      </w:r>
      <w:r w:rsidR="00354A47">
        <w:t xml:space="preserve">the maximum value of the timing drift information </w:t>
      </w:r>
      <w:r w:rsidR="008A1F73">
        <w:t xml:space="preserve">if a cell change was experienced during the UE Rx-Tx measurement, such </w:t>
      </w:r>
      <w:r w:rsidR="00AC36D4">
        <w:t xml:space="preserve">that </w:t>
      </w:r>
      <w:r w:rsidR="008A1F73">
        <w:t>the network will ignore the meas</w:t>
      </w:r>
      <w:r w:rsidR="00322273">
        <w:t>urement.</w:t>
      </w:r>
    </w:p>
    <w:p w14:paraId="5B72F690" w14:textId="64A3E6B0" w:rsidR="002A2519" w:rsidRDefault="00142F0C" w:rsidP="00142F0C">
      <w:pPr>
        <w:rPr>
          <w:b/>
        </w:rPr>
      </w:pPr>
      <w:r w:rsidRPr="001861A8">
        <w:rPr>
          <w:b/>
        </w:rPr>
        <w:t xml:space="preserve">Observation </w:t>
      </w:r>
      <w:r>
        <w:rPr>
          <w:b/>
        </w:rPr>
        <w:t>4</w:t>
      </w:r>
      <w:r w:rsidRPr="001861A8">
        <w:rPr>
          <w:b/>
        </w:rPr>
        <w:t xml:space="preserve">: </w:t>
      </w:r>
      <w:r>
        <w:rPr>
          <w:b/>
        </w:rPr>
        <w:t xml:space="preserve">The maximum value of the </w:t>
      </w:r>
      <w:r w:rsidRPr="00F4033B">
        <w:rPr>
          <w:b/>
          <w:bCs/>
        </w:rPr>
        <w:t>timing drift rate can be used</w:t>
      </w:r>
      <w:r>
        <w:rPr>
          <w:b/>
        </w:rPr>
        <w:t xml:space="preserve"> to indicate a</w:t>
      </w:r>
      <w:r w:rsidR="00BE53B7">
        <w:rPr>
          <w:b/>
        </w:rPr>
        <w:t>n</w:t>
      </w:r>
      <w:r>
        <w:rPr>
          <w:b/>
        </w:rPr>
        <w:t xml:space="preserve"> </w:t>
      </w:r>
      <w:r w:rsidR="00EA7A7E">
        <w:rPr>
          <w:b/>
        </w:rPr>
        <w:t>erroneous value of the UE Rx-Tx measurement incl</w:t>
      </w:r>
      <w:r w:rsidR="00412634">
        <w:rPr>
          <w:b/>
        </w:rPr>
        <w:t>.</w:t>
      </w:r>
      <w:r w:rsidR="00EA7A7E">
        <w:rPr>
          <w:b/>
        </w:rPr>
        <w:t xml:space="preserve"> when a </w:t>
      </w:r>
      <w:r w:rsidR="002A2519">
        <w:rPr>
          <w:b/>
        </w:rPr>
        <w:t>cell</w:t>
      </w:r>
      <w:r w:rsidR="00EA7A7E">
        <w:rPr>
          <w:b/>
        </w:rPr>
        <w:t xml:space="preserve"> change has been experienced d</w:t>
      </w:r>
      <w:r w:rsidR="002A2519">
        <w:rPr>
          <w:b/>
        </w:rPr>
        <w:t>uring the measurement.</w:t>
      </w:r>
    </w:p>
    <w:p w14:paraId="4EEC0CF3" w14:textId="68D0CCC0" w:rsidR="00142F0C" w:rsidRPr="001861A8" w:rsidRDefault="002A2519" w:rsidP="00142F0C">
      <w:pPr>
        <w:rPr>
          <w:b/>
        </w:rPr>
      </w:pPr>
      <w:r>
        <w:rPr>
          <w:b/>
        </w:rPr>
        <w:t>Proposal 1</w:t>
      </w:r>
      <w:r w:rsidR="00142F0C" w:rsidRPr="001861A8">
        <w:rPr>
          <w:b/>
        </w:rPr>
        <w:t xml:space="preserve">: </w:t>
      </w:r>
      <w:r>
        <w:rPr>
          <w:b/>
        </w:rPr>
        <w:t xml:space="preserve">Use the maximum value of the </w:t>
      </w:r>
      <w:r w:rsidRPr="00F4033B">
        <w:rPr>
          <w:b/>
          <w:bCs/>
        </w:rPr>
        <w:t>timing drift</w:t>
      </w:r>
      <w:r>
        <w:rPr>
          <w:b/>
          <w:bCs/>
        </w:rPr>
        <w:t xml:space="preserve"> t</w:t>
      </w:r>
      <w:r w:rsidR="00F654CD">
        <w:rPr>
          <w:b/>
          <w:bCs/>
        </w:rPr>
        <w:t>o</w:t>
      </w:r>
      <w:r>
        <w:rPr>
          <w:b/>
          <w:bCs/>
        </w:rPr>
        <w:t xml:space="preserve"> indicate erroneous values</w:t>
      </w:r>
      <w:r w:rsidR="00A70FE3">
        <w:rPr>
          <w:b/>
          <w:bCs/>
        </w:rPr>
        <w:t xml:space="preserve"> and/or cell change</w:t>
      </w:r>
      <w:r>
        <w:rPr>
          <w:b/>
          <w:bCs/>
        </w:rPr>
        <w:t>, such the network can ignore those measurements.</w:t>
      </w:r>
    </w:p>
    <w:p w14:paraId="7700642F" w14:textId="4AAD869E" w:rsidR="00223404" w:rsidRPr="00BA0BE0" w:rsidRDefault="00223404" w:rsidP="006143A5">
      <w:r w:rsidRPr="00BA0BE0">
        <w:t>RAN2 made the following agreements</w:t>
      </w:r>
      <w:r w:rsidR="00193027" w:rsidRPr="00BA0BE0">
        <w:t xml:space="preserve"> [4]</w:t>
      </w:r>
      <w:r w:rsidRPr="00BA0BE0">
        <w:t>:</w:t>
      </w:r>
    </w:p>
    <w:p w14:paraId="5BFE98A8" w14:textId="77777777" w:rsidR="00223404" w:rsidRDefault="00223404" w:rsidP="00223404">
      <w:pPr>
        <w:pStyle w:val="Doc-text2"/>
      </w:pPr>
    </w:p>
    <w:p w14:paraId="513345B0" w14:textId="77777777" w:rsidR="00223404" w:rsidRDefault="00223404" w:rsidP="00223404">
      <w:pPr>
        <w:pStyle w:val="Doc-text2"/>
        <w:pBdr>
          <w:top w:val="single" w:sz="4" w:space="1" w:color="auto"/>
          <w:left w:val="single" w:sz="4" w:space="4" w:color="auto"/>
          <w:bottom w:val="single" w:sz="4" w:space="1" w:color="auto"/>
          <w:right w:val="single" w:sz="4" w:space="4" w:color="auto"/>
        </w:pBdr>
      </w:pPr>
      <w:r>
        <w:t>Agreements:</w:t>
      </w:r>
    </w:p>
    <w:p w14:paraId="370556EA" w14:textId="77777777" w:rsidR="00223404" w:rsidRDefault="00223404" w:rsidP="00223404">
      <w:pPr>
        <w:pStyle w:val="Doc-text2"/>
        <w:numPr>
          <w:ilvl w:val="0"/>
          <w:numId w:val="10"/>
        </w:numPr>
        <w:pBdr>
          <w:top w:val="single" w:sz="4" w:space="1" w:color="auto"/>
          <w:left w:val="single" w:sz="4" w:space="4" w:color="auto"/>
          <w:bottom w:val="single" w:sz="4" w:space="1" w:color="auto"/>
          <w:right w:val="single" w:sz="4" w:space="4" w:color="auto"/>
        </w:pBdr>
      </w:pPr>
      <w:r>
        <w:t>Add in NR-Multi-RTT-</w:t>
      </w:r>
      <w:proofErr w:type="spellStart"/>
      <w:r>
        <w:t>SignalMeasurementInformation</w:t>
      </w:r>
      <w:proofErr w:type="spellEnd"/>
      <w:r>
        <w:t xml:space="preserve"> the measurements relevant to RAN1 agreed offset (e.g., the actual index difference between subframe j and subframe </w:t>
      </w:r>
      <w:proofErr w:type="spellStart"/>
      <w:r>
        <w:t>i</w:t>
      </w:r>
      <w:proofErr w:type="spellEnd"/>
      <w:r>
        <w:t xml:space="preserve"> and the DL timing drift due to Doppler over the service link associated with the UE RX-TX time difference measurement period) with detailed definition referred to RAN1 agreements.</w:t>
      </w:r>
    </w:p>
    <w:p w14:paraId="62E43103" w14:textId="77777777" w:rsidR="00223404" w:rsidRPr="00AE5F65" w:rsidRDefault="00223404" w:rsidP="00223404">
      <w:pPr>
        <w:pStyle w:val="Doc-text2"/>
        <w:numPr>
          <w:ilvl w:val="0"/>
          <w:numId w:val="10"/>
        </w:numPr>
        <w:pBdr>
          <w:top w:val="single" w:sz="4" w:space="1" w:color="auto"/>
          <w:left w:val="single" w:sz="4" w:space="4" w:color="auto"/>
          <w:bottom w:val="single" w:sz="4" w:space="1" w:color="auto"/>
          <w:right w:val="single" w:sz="4" w:space="4" w:color="auto"/>
        </w:pBdr>
      </w:pPr>
      <w:r>
        <w:t>E</w:t>
      </w:r>
      <w:r w:rsidRPr="00AE5F65">
        <w:t xml:space="preserve">phemeris and corresponding time information (e.g., </w:t>
      </w:r>
      <w:proofErr w:type="spellStart"/>
      <w:r w:rsidRPr="00AE5F65">
        <w:t>epochTime</w:t>
      </w:r>
      <w:proofErr w:type="spellEnd"/>
      <w:r w:rsidRPr="00AE5F65">
        <w:t xml:space="preserve">) is </w:t>
      </w:r>
      <w:r>
        <w:t xml:space="preserve">not provided by the UE. How this is provided to the LMF is up to RAN3 (can come back to see whether the problem that the UE could use a different ephemeris – and then should report it back to the </w:t>
      </w:r>
      <w:proofErr w:type="spellStart"/>
      <w:r>
        <w:t>gNB</w:t>
      </w:r>
      <w:proofErr w:type="spellEnd"/>
      <w:r>
        <w:t xml:space="preserve"> – is a valid case to consider)</w:t>
      </w:r>
    </w:p>
    <w:p w14:paraId="67393068" w14:textId="77777777" w:rsidR="00223404" w:rsidRDefault="00223404" w:rsidP="00223404">
      <w:pPr>
        <w:pStyle w:val="Doc-text2"/>
        <w:numPr>
          <w:ilvl w:val="0"/>
          <w:numId w:val="10"/>
        </w:numPr>
        <w:pBdr>
          <w:top w:val="single" w:sz="4" w:space="1" w:color="auto"/>
          <w:left w:val="single" w:sz="4" w:space="4" w:color="auto"/>
          <w:bottom w:val="single" w:sz="4" w:space="1" w:color="auto"/>
          <w:right w:val="single" w:sz="4" w:space="4" w:color="auto"/>
        </w:pBdr>
      </w:pPr>
      <w:r>
        <w:t>RAN2 assumes that FG 44-3 should be an LPP capability to be reported to the LMF (no need for other capabilities)</w:t>
      </w:r>
    </w:p>
    <w:p w14:paraId="1802EA56" w14:textId="77777777" w:rsidR="00223404" w:rsidRPr="00223404" w:rsidRDefault="00223404" w:rsidP="00223404">
      <w:pPr>
        <w:pStyle w:val="Doc-text2"/>
        <w:numPr>
          <w:ilvl w:val="0"/>
          <w:numId w:val="10"/>
        </w:numPr>
        <w:pBdr>
          <w:top w:val="single" w:sz="4" w:space="1" w:color="auto"/>
          <w:left w:val="single" w:sz="4" w:space="4" w:color="auto"/>
          <w:bottom w:val="single" w:sz="4" w:space="1" w:color="auto"/>
          <w:right w:val="single" w:sz="4" w:space="4" w:color="auto"/>
        </w:pBdr>
        <w:rPr>
          <w:highlight w:val="yellow"/>
        </w:rPr>
      </w:pPr>
      <w:r w:rsidRPr="00223404">
        <w:rPr>
          <w:highlight w:val="yellow"/>
        </w:rPr>
        <w:t xml:space="preserve">RAN2 understands that to solve the mirror point issue, the measurements reported by RAN should include the information of the cells on the opposite </w:t>
      </w:r>
      <w:proofErr w:type="gramStart"/>
      <w:r w:rsidRPr="00223404">
        <w:rPr>
          <w:highlight w:val="yellow"/>
        </w:rPr>
        <w:t>side</w:t>
      </w:r>
      <w:proofErr w:type="gramEnd"/>
    </w:p>
    <w:p w14:paraId="42E4B5F1" w14:textId="77777777" w:rsidR="00223404" w:rsidRPr="00F40C03" w:rsidRDefault="00223404" w:rsidP="00223404">
      <w:pPr>
        <w:pStyle w:val="Doc-text2"/>
      </w:pPr>
    </w:p>
    <w:p w14:paraId="53F14C40" w14:textId="4BAF223A" w:rsidR="006143A5" w:rsidRPr="00DF300B" w:rsidRDefault="00CC4E31" w:rsidP="00DF300B">
      <w:pPr>
        <w:jc w:val="both"/>
      </w:pPr>
      <w:r w:rsidRPr="00DF300B">
        <w:t>As an example</w:t>
      </w:r>
      <w:r w:rsidR="00DF300B">
        <w:t>,</w:t>
      </w:r>
      <w:r w:rsidRPr="00DF300B">
        <w:t xml:space="preserve"> this is illustrated in </w:t>
      </w:r>
      <w:r w:rsidR="006143A5" w:rsidRPr="00DF300B">
        <w:t xml:space="preserve">Figure 1, </w:t>
      </w:r>
      <w:r w:rsidR="00DF300B" w:rsidRPr="00DF300B">
        <w:t xml:space="preserve">where </w:t>
      </w:r>
      <w:r w:rsidR="006143A5" w:rsidRPr="00DF300B">
        <w:t>the network verified location procedure is intended to prevent the UE to maliciously report itself being in the below part of the cell although it</w:t>
      </w:r>
      <w:r w:rsidR="00B74963">
        <w:t xml:space="preserve"> is actually</w:t>
      </w:r>
      <w:r w:rsidR="006143A5" w:rsidRPr="00DF300B">
        <w:t xml:space="preserve"> in the upper part, thus being allowed to access services not available in the country covered by the upper part of the cell. In order to detect this, neighbour cell measurements can be applied, as i.e. SB7 would provide a higher RSRP than i.e. SB10, thus allowing the LMF to detect the actual side in which the UE is.</w:t>
      </w:r>
    </w:p>
    <w:p w14:paraId="6B071075" w14:textId="77777777" w:rsidR="006143A5" w:rsidRPr="0093279F" w:rsidRDefault="006143A5" w:rsidP="006143A5">
      <w:pPr>
        <w:keepNext/>
        <w:jc w:val="center"/>
        <w:rPr>
          <w:highlight w:val="yellow"/>
        </w:rPr>
      </w:pPr>
      <w:r w:rsidRPr="0093279F">
        <w:rPr>
          <w:noProof/>
          <w:highlight w:val="yellow"/>
        </w:rPr>
        <mc:AlternateContent>
          <mc:Choice Requires="wps">
            <w:drawing>
              <wp:anchor distT="0" distB="0" distL="114300" distR="114300" simplePos="0" relativeHeight="251658241" behindDoc="0" locked="0" layoutInCell="1" allowOverlap="1" wp14:anchorId="033601BE" wp14:editId="49ED8CF2">
                <wp:simplePos x="0" y="0"/>
                <wp:positionH relativeFrom="margin">
                  <wp:posOffset>2169795</wp:posOffset>
                </wp:positionH>
                <wp:positionV relativeFrom="paragraph">
                  <wp:posOffset>233680</wp:posOffset>
                </wp:positionV>
                <wp:extent cx="1847850" cy="1066800"/>
                <wp:effectExtent l="0" t="38100" r="57150" b="19050"/>
                <wp:wrapNone/>
                <wp:docPr id="1" name="Straight Arrow Connector 1"/>
                <wp:cNvGraphicFramePr/>
                <a:graphic xmlns:a="http://schemas.openxmlformats.org/drawingml/2006/main">
                  <a:graphicData uri="http://schemas.microsoft.com/office/word/2010/wordprocessingShape">
                    <wps:wsp>
                      <wps:cNvCnPr/>
                      <wps:spPr>
                        <a:xfrm flipV="1">
                          <a:off x="0" y="0"/>
                          <a:ext cx="1847850" cy="10668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pic="http://schemas.openxmlformats.org/drawingml/2006/picture" xmlns:a16="http://schemas.microsoft.com/office/drawing/2014/main" xmlns:a="http://schemas.openxmlformats.org/drawingml/2006/main">
            <w:pict w14:anchorId="5CB7C90A">
              <v:shapetype id="_x0000_t32" coordsize="21600,21600" o:oned="t" filled="f" o:spt="32" path="m,l21600,21600e" w14:anchorId="63E62755">
                <v:path fillok="f" arrowok="t" o:connecttype="none"/>
                <o:lock v:ext="edit" shapetype="t"/>
              </v:shapetype>
              <v:shape id="Straight Arrow Connector 1" style="position:absolute;margin-left:170.85pt;margin-top:18.4pt;width:145.5pt;height:84pt;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5b9bd5 [3204]" strokeweight=".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">
                <v:stroke joinstyle="miter" endarrow="block"/>
                <w10:wrap anchorx="margin"/>
              </v:shape>
            </w:pict>
          </mc:Fallback>
        </mc:AlternateContent>
      </w:r>
      <w:r w:rsidRPr="0093279F">
        <w:rPr>
          <w:noProof/>
          <w:highlight w:val="yellow"/>
        </w:rPr>
        <mc:AlternateContent>
          <mc:Choice Requires="wps">
            <w:drawing>
              <wp:anchor distT="0" distB="0" distL="114300" distR="114300" simplePos="0" relativeHeight="251658240" behindDoc="0" locked="0" layoutInCell="1" allowOverlap="1" wp14:anchorId="3944FF3A" wp14:editId="27002059">
                <wp:simplePos x="0" y="0"/>
                <wp:positionH relativeFrom="column">
                  <wp:posOffset>3935095</wp:posOffset>
                </wp:positionH>
                <wp:positionV relativeFrom="paragraph">
                  <wp:posOffset>62230</wp:posOffset>
                </wp:positionV>
                <wp:extent cx="914400" cy="2667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914400" cy="266700"/>
                        </a:xfrm>
                        <a:prstGeom prst="rect">
                          <a:avLst/>
                        </a:prstGeom>
                        <a:solidFill>
                          <a:schemeClr val="lt1"/>
                        </a:solidFill>
                        <a:ln w="6350">
                          <a:noFill/>
                        </a:ln>
                      </wps:spPr>
                      <wps:txbx>
                        <w:txbxContent>
                          <w:p w14:paraId="313E0FAD" w14:textId="77777777" w:rsidR="006143A5" w:rsidRPr="00B27739" w:rsidRDefault="006143A5" w:rsidP="006143A5">
                            <w:r>
                              <w:t>Country border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pic="http://schemas.openxmlformats.org/drawingml/2006/picture" xmlns:a16="http://schemas.microsoft.com/office/drawing/2014/main" xmlns:a="http://schemas.openxmlformats.org/drawingml/2006/main">
            <w:pict w14:anchorId="3779C470">
              <v:shapetype id="_x0000_t202" coordsize="21600,21600" o:spt="202" path="m,l,21600r21600,l21600,xe" w14:anchorId="3944FF3A">
                <v:stroke joinstyle="miter"/>
                <v:path gradientshapeok="t" o:connecttype="rect"/>
              </v:shapetype>
              <v:shape id="Text Box 2" style="position:absolute;left:0;text-align:left;margin-left:309.85pt;margin-top:4.9pt;width:1in;height:21pt;z-index:25165824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">
                <v:textbox>
                  <w:txbxContent>
                    <w:p w:rsidRPr="00B27739" w:rsidR="006143A5" w:rsidP="006143A5" w:rsidRDefault="006143A5" w14:paraId="11E40DAE" w14:textId="77777777">
                      <w:r>
                        <w:t>Country border</w:t>
                      </w:r>
                    </w:p>
                  </w:txbxContent>
                </v:textbox>
              </v:shape>
            </w:pict>
          </mc:Fallback>
        </mc:AlternateContent>
      </w:r>
      <w:r w:rsidRPr="00DF300B">
        <w:rPr>
          <w:noProof/>
        </w:rPr>
        <w:drawing>
          <wp:inline distT="0" distB="0" distL="0" distR="0" wp14:anchorId="4AE5CCB9" wp14:editId="6CEBBF9A">
            <wp:extent cx="2313216" cy="1634525"/>
            <wp:effectExtent l="0" t="0" r="0" b="3810"/>
            <wp:docPr id="8" name="Picture 8" descr="A diagram of a diagram of circles&#10;&#10;Description automatically generated">
              <a:extLst xmlns:a="http://schemas.openxmlformats.org/drawingml/2006/main">
                <a:ext uri="{FF2B5EF4-FFF2-40B4-BE49-F238E27FC236}">
                  <a16:creationId xmlns:a16="http://schemas.microsoft.com/office/drawing/2014/main" id="{F0801AEE-28F8-4145-87EE-35A2D772C57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A diagram of a diagram of circles&#10;&#10;Description automatically generated">
                      <a:extLst>
                        <a:ext uri="{FF2B5EF4-FFF2-40B4-BE49-F238E27FC236}">
                          <a16:creationId xmlns:a16="http://schemas.microsoft.com/office/drawing/2014/main" id="{F0801AEE-28F8-4145-87EE-35A2D772C572}"/>
                        </a:ext>
                      </a:extLst>
                    </pic:cNvPr>
                    <pic:cNvPicPr>
                      <a:picLocks noChangeAspect="1"/>
                    </pic:cNvPicPr>
                  </pic:nvPicPr>
                  <pic:blipFill>
                    <a:blip r:embed="rId12"/>
                    <a:stretch>
                      <a:fillRect/>
                    </a:stretch>
                  </pic:blipFill>
                  <pic:spPr>
                    <a:xfrm>
                      <a:off x="0" y="0"/>
                      <a:ext cx="2313216" cy="1634525"/>
                    </a:xfrm>
                    <a:prstGeom prst="rect">
                      <a:avLst/>
                    </a:prstGeom>
                  </pic:spPr>
                </pic:pic>
              </a:graphicData>
            </a:graphic>
          </wp:inline>
        </w:drawing>
      </w:r>
    </w:p>
    <w:p w14:paraId="090F5736" w14:textId="77777777" w:rsidR="006143A5" w:rsidRPr="00DF300B" w:rsidRDefault="006143A5" w:rsidP="006143A5">
      <w:pPr>
        <w:pStyle w:val="Caption"/>
        <w:jc w:val="center"/>
      </w:pPr>
      <w:r w:rsidRPr="00DF300B">
        <w:t xml:space="preserve">Figure </w:t>
      </w:r>
      <w:r>
        <w:fldChar w:fldCharType="begin"/>
      </w:r>
      <w:r>
        <w:instrText>SEQ Figure \* ARABIC</w:instrText>
      </w:r>
      <w:r>
        <w:fldChar w:fldCharType="separate"/>
      </w:r>
      <w:r w:rsidRPr="00DF300B">
        <w:rPr>
          <w:noProof/>
        </w:rPr>
        <w:t>1</w:t>
      </w:r>
      <w:r>
        <w:fldChar w:fldCharType="end"/>
      </w:r>
      <w:r w:rsidRPr="00DF300B">
        <w:t xml:space="preserve"> UE placement (red triangle) with respect to a country border (blue line)</w:t>
      </w:r>
    </w:p>
    <w:p w14:paraId="61EC6E0B" w14:textId="77777777" w:rsidR="006143A5" w:rsidRPr="00B66999" w:rsidRDefault="006143A5" w:rsidP="00DF300B">
      <w:pPr>
        <w:jc w:val="both"/>
      </w:pPr>
      <w:r w:rsidRPr="00B66999">
        <w:t xml:space="preserve">In case of legacy procedures, </w:t>
      </w:r>
      <w:r w:rsidRPr="00B66999">
        <w:rPr>
          <w:rStyle w:val="ui-provider"/>
        </w:rPr>
        <w:t xml:space="preserve">LMF </w:t>
      </w:r>
      <w:proofErr w:type="gramStart"/>
      <w:r w:rsidRPr="00B66999">
        <w:rPr>
          <w:rStyle w:val="ui-provider"/>
        </w:rPr>
        <w:t>provides assistance</w:t>
      </w:r>
      <w:proofErr w:type="gramEnd"/>
      <w:r w:rsidRPr="00B66999">
        <w:rPr>
          <w:rStyle w:val="ui-provider"/>
        </w:rPr>
        <w:t xml:space="preserve"> data to UE which can be a list of PRS reference signal configuration for each TRP (i.e. </w:t>
      </w:r>
      <w:proofErr w:type="spellStart"/>
      <w:r w:rsidRPr="00B66999">
        <w:rPr>
          <w:rStyle w:val="ui-provider"/>
        </w:rPr>
        <w:t>gNB</w:t>
      </w:r>
      <w:proofErr w:type="spellEnd"/>
      <w:r w:rsidRPr="00B66999">
        <w:rPr>
          <w:rStyle w:val="ui-provider"/>
        </w:rPr>
        <w:t>). UE uses the PRS assistance data to perform PRS based positioning measurements</w:t>
      </w:r>
      <w:r w:rsidRPr="00B66999">
        <w:t xml:space="preserve">. However, as </w:t>
      </w:r>
      <w:r w:rsidRPr="00B66999">
        <w:rPr>
          <w:rStyle w:val="ui-provider"/>
        </w:rPr>
        <w:t xml:space="preserve">measurement based on the provided PRS config for a list of TRPs is up to UE implementation </w:t>
      </w:r>
      <w:r w:rsidRPr="00B66999">
        <w:t>this solution may not be sufficient to achieve the desired behaviour for network verified location, as the UE in this case should report at least a cell on each side of the country border (i.e. SB6, and a worse cell i.e. SB10) as this would indicate to the LMF which side the UE is closest to. Thus, we propose to have a new information element in the LPP for network verified UE location, which is then used to indicate to the UE which cells specifically to measure and report. Such an information element may also reduce overhead in respect to reporting as the report will contain fewer entities.</w:t>
      </w:r>
    </w:p>
    <w:p w14:paraId="464684F8" w14:textId="2A22168F" w:rsidR="006143A5" w:rsidRPr="00B66999" w:rsidRDefault="006143A5" w:rsidP="006143A5">
      <w:pPr>
        <w:rPr>
          <w:b/>
        </w:rPr>
      </w:pPr>
      <w:r w:rsidRPr="00B66999">
        <w:rPr>
          <w:b/>
        </w:rPr>
        <w:t xml:space="preserve">Proposal </w:t>
      </w:r>
      <w:r w:rsidR="00B66999">
        <w:rPr>
          <w:b/>
          <w:bCs/>
          <w:lang w:val="en-US"/>
        </w:rPr>
        <w:t>2</w:t>
      </w:r>
      <w:r w:rsidRPr="00B66999">
        <w:rPr>
          <w:b/>
        </w:rPr>
        <w:t>: RAN2 to specify a new ECID information element representing the neighbour cell measurements needed for network verified UE location.</w:t>
      </w:r>
    </w:p>
    <w:p w14:paraId="1A680A4B" w14:textId="22423B4F" w:rsidR="006143A5" w:rsidRPr="00BA517A" w:rsidRDefault="006143A5" w:rsidP="006143A5">
      <w:r w:rsidRPr="00BA517A">
        <w:t xml:space="preserve">In case of network verified UE location, the actual measurements of the cells may not matter, as it is only the ratio of power between each group of cells on either side of the mirror point location which is of interest. Therefore, an </w:t>
      </w:r>
      <w:r w:rsidRPr="00BA517A">
        <w:lastRenderedPageBreak/>
        <w:t xml:space="preserve">improvement of the measurement report could be to allow the UE to only report a difference in </w:t>
      </w:r>
      <w:r w:rsidR="00FB350B">
        <w:t>d</w:t>
      </w:r>
      <w:r w:rsidRPr="00BA517A">
        <w:t>B between two cells, or cell groups dictated by the network.</w:t>
      </w:r>
    </w:p>
    <w:p w14:paraId="18272ED0" w14:textId="7D4B2D98" w:rsidR="006143A5" w:rsidRDefault="006143A5" w:rsidP="006143A5">
      <w:r w:rsidRPr="00BA517A">
        <w:rPr>
          <w:b/>
        </w:rPr>
        <w:t xml:space="preserve">Proposal </w:t>
      </w:r>
      <w:r w:rsidR="00BA517A">
        <w:rPr>
          <w:b/>
          <w:bCs/>
          <w:lang w:val="en-US"/>
        </w:rPr>
        <w:t>3</w:t>
      </w:r>
      <w:r w:rsidRPr="00BA517A">
        <w:rPr>
          <w:b/>
        </w:rPr>
        <w:t>: RAN2 to discuss overhead enhancements to the report i.e. by allowing the new information element to include only a difference in dB between one or more cells measured.</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1E5D2537" w14:textId="77777777" w:rsidR="004A459D" w:rsidRPr="00F4033B" w:rsidRDefault="004A459D" w:rsidP="004A459D">
      <w:pPr>
        <w:rPr>
          <w:b/>
          <w:bCs/>
        </w:rPr>
      </w:pPr>
      <w:r w:rsidRPr="00F4033B">
        <w:rPr>
          <w:b/>
          <w:bCs/>
        </w:rPr>
        <w:t>Observation 1: The maximum value of the timing drift rate can be used to indicate that a UE Rx-Tx value is erroneous and should be ignored by the network.</w:t>
      </w:r>
    </w:p>
    <w:p w14:paraId="58A757D2" w14:textId="77777777" w:rsidR="004A459D" w:rsidRPr="001861A8" w:rsidRDefault="004A459D" w:rsidP="004A459D">
      <w:pPr>
        <w:rPr>
          <w:b/>
        </w:rPr>
      </w:pPr>
      <w:r w:rsidRPr="001861A8">
        <w:rPr>
          <w:b/>
        </w:rPr>
        <w:t xml:space="preserve">Observation </w:t>
      </w:r>
      <w:r>
        <w:rPr>
          <w:b/>
        </w:rPr>
        <w:t>2</w:t>
      </w:r>
      <w:r w:rsidRPr="001861A8">
        <w:rPr>
          <w:b/>
        </w:rPr>
        <w:t xml:space="preserve">: A UE connected to a system using EMC will have a high likelihood of experiencing cell change during the initialisation </w:t>
      </w:r>
      <w:r>
        <w:rPr>
          <w:b/>
        </w:rPr>
        <w:t xml:space="preserve">of the </w:t>
      </w:r>
      <w:r w:rsidRPr="001861A8">
        <w:rPr>
          <w:b/>
        </w:rPr>
        <w:t>verification procedure.</w:t>
      </w:r>
    </w:p>
    <w:p w14:paraId="26E10854" w14:textId="77777777" w:rsidR="004A459D" w:rsidRPr="001861A8" w:rsidRDefault="004A459D" w:rsidP="004A459D">
      <w:pPr>
        <w:rPr>
          <w:b/>
        </w:rPr>
      </w:pPr>
      <w:r w:rsidRPr="001861A8">
        <w:rPr>
          <w:b/>
        </w:rPr>
        <w:t xml:space="preserve">Observation </w:t>
      </w:r>
      <w:r>
        <w:rPr>
          <w:b/>
        </w:rPr>
        <w:t>3</w:t>
      </w:r>
      <w:r w:rsidRPr="001861A8">
        <w:rPr>
          <w:b/>
        </w:rPr>
        <w:t>: A UE connected to a system using EFC will have a non-zero likelihood of experiencing cell change during the verification process if it is started.</w:t>
      </w:r>
    </w:p>
    <w:p w14:paraId="7D3C5ED8" w14:textId="77777777" w:rsidR="004A459D" w:rsidRDefault="004A459D" w:rsidP="004A459D">
      <w:pPr>
        <w:rPr>
          <w:b/>
        </w:rPr>
      </w:pPr>
      <w:r w:rsidRPr="001861A8">
        <w:rPr>
          <w:b/>
        </w:rPr>
        <w:t xml:space="preserve">Observation </w:t>
      </w:r>
      <w:r>
        <w:rPr>
          <w:b/>
        </w:rPr>
        <w:t>4</w:t>
      </w:r>
      <w:r w:rsidRPr="001861A8">
        <w:rPr>
          <w:b/>
        </w:rPr>
        <w:t xml:space="preserve">: </w:t>
      </w:r>
      <w:r>
        <w:rPr>
          <w:b/>
        </w:rPr>
        <w:t xml:space="preserve">The maximum value of the </w:t>
      </w:r>
      <w:r w:rsidRPr="00F4033B">
        <w:rPr>
          <w:b/>
          <w:bCs/>
        </w:rPr>
        <w:t>timing drift rate can be used</w:t>
      </w:r>
      <w:r>
        <w:rPr>
          <w:b/>
        </w:rPr>
        <w:t xml:space="preserve"> to indicate an erroneous value of the UE Rx-Tx measurement incl. when a cell change has been experienced during the measurement.</w:t>
      </w:r>
    </w:p>
    <w:p w14:paraId="100F9097" w14:textId="77777777" w:rsidR="004A459D" w:rsidRPr="001861A8" w:rsidRDefault="004A459D" w:rsidP="004A459D">
      <w:pPr>
        <w:rPr>
          <w:b/>
        </w:rPr>
      </w:pPr>
      <w:r>
        <w:rPr>
          <w:b/>
        </w:rPr>
        <w:t>Proposal 1</w:t>
      </w:r>
      <w:r w:rsidRPr="001861A8">
        <w:rPr>
          <w:b/>
        </w:rPr>
        <w:t xml:space="preserve">: </w:t>
      </w:r>
      <w:r>
        <w:rPr>
          <w:b/>
        </w:rPr>
        <w:t xml:space="preserve">Use the maximum value of the </w:t>
      </w:r>
      <w:r w:rsidRPr="00F4033B">
        <w:rPr>
          <w:b/>
          <w:bCs/>
        </w:rPr>
        <w:t>timing drift</w:t>
      </w:r>
      <w:r>
        <w:rPr>
          <w:b/>
          <w:bCs/>
        </w:rPr>
        <w:t xml:space="preserve"> to indicate erroneous values and/or cell change, such the network can ignore those measurements.</w:t>
      </w:r>
    </w:p>
    <w:p w14:paraId="3D0C3847" w14:textId="77777777" w:rsidR="004A459D" w:rsidRPr="00B66999" w:rsidRDefault="004A459D" w:rsidP="004A459D">
      <w:pPr>
        <w:rPr>
          <w:b/>
        </w:rPr>
      </w:pPr>
      <w:r w:rsidRPr="00B66999">
        <w:rPr>
          <w:b/>
        </w:rPr>
        <w:t xml:space="preserve">Proposal </w:t>
      </w:r>
      <w:r>
        <w:rPr>
          <w:b/>
          <w:bCs/>
          <w:lang w:val="en-US"/>
        </w:rPr>
        <w:t>2</w:t>
      </w:r>
      <w:r w:rsidRPr="00B66999">
        <w:rPr>
          <w:b/>
        </w:rPr>
        <w:t>: RAN2 to specify a new ECID information element representing the neighbour cell measurements needed for network verified UE location.</w:t>
      </w:r>
    </w:p>
    <w:p w14:paraId="6A01C6EE" w14:textId="2DB17A30" w:rsidR="00FE0183" w:rsidRDefault="004A459D" w:rsidP="00FE0183">
      <w:r w:rsidRPr="00BA517A">
        <w:rPr>
          <w:b/>
        </w:rPr>
        <w:t xml:space="preserve">Proposal </w:t>
      </w:r>
      <w:r>
        <w:rPr>
          <w:b/>
          <w:bCs/>
          <w:lang w:val="en-US"/>
        </w:rPr>
        <w:t>3</w:t>
      </w:r>
      <w:r w:rsidRPr="00BA517A">
        <w:rPr>
          <w:b/>
        </w:rPr>
        <w:t>: RAN2 to discuss overhead enhancements to the report i.e. by allowing the new information element to include only a difference in dB between one or more cells measured.</w:t>
      </w:r>
    </w:p>
    <w:p w14:paraId="61397931" w14:textId="23B60B64" w:rsidR="00FE0183" w:rsidRDefault="00FE0183" w:rsidP="00FE0183">
      <w:pPr>
        <w:pStyle w:val="Heading1"/>
      </w:pPr>
      <w:r>
        <w:t>References</w:t>
      </w:r>
    </w:p>
    <w:p w14:paraId="38EAFC59" w14:textId="3BCD7AB4" w:rsidR="00FE0183" w:rsidRDefault="00FE0183" w:rsidP="00FE0183">
      <w:r>
        <w:t>[1] R1-230xxxx, “Draft report of 3GPP TSG RAN WG1 #114bis v0.</w:t>
      </w:r>
      <w:proofErr w:type="gramStart"/>
      <w:r>
        <w:t>2.0”</w:t>
      </w:r>
      <w:proofErr w:type="gramEnd"/>
    </w:p>
    <w:p w14:paraId="4DF678B6" w14:textId="6D26990C" w:rsidR="00054648" w:rsidRDefault="00054648" w:rsidP="00FE0183">
      <w:r>
        <w:t xml:space="preserve">[2] Nokia, Nokia Shanghai Bell, </w:t>
      </w:r>
      <w:r w:rsidR="0092297E">
        <w:t xml:space="preserve">R1-2309737, </w:t>
      </w:r>
      <w:r>
        <w:t xml:space="preserve">“Open issues related to network verified UE location for NR over NTN”, </w:t>
      </w:r>
      <w:r w:rsidR="0092297E">
        <w:t xml:space="preserve">RAN WG1 </w:t>
      </w:r>
      <w:r w:rsidR="0092297E" w:rsidRPr="00C91DB1">
        <w:t>#114bis</w:t>
      </w:r>
      <w:r w:rsidR="0092297E">
        <w:t>, October 2023.</w:t>
      </w:r>
    </w:p>
    <w:p w14:paraId="7345C3AF" w14:textId="7464EC04" w:rsidR="00814DF7" w:rsidRDefault="00814DF7" w:rsidP="00FE0183">
      <w:r>
        <w:t xml:space="preserve">[3] Nokia, Nokia Shanghai Bell, </w:t>
      </w:r>
      <w:r w:rsidRPr="000E205B">
        <w:t>R2-</w:t>
      </w:r>
      <w:r w:rsidR="009E7F4A" w:rsidRPr="000E205B">
        <w:t>23</w:t>
      </w:r>
      <w:r w:rsidR="00210EE4" w:rsidRPr="000E205B">
        <w:t>1</w:t>
      </w:r>
      <w:r w:rsidR="000E205B" w:rsidRPr="000E205B">
        <w:t>0147</w:t>
      </w:r>
      <w:r w:rsidR="00210EE4">
        <w:t>, “ On network verified UE location”, RAN WG2 #12</w:t>
      </w:r>
      <w:r w:rsidR="00BA0BE0">
        <w:t>3bis</w:t>
      </w:r>
      <w:r w:rsidR="00210EE4">
        <w:t xml:space="preserve">, </w:t>
      </w:r>
      <w:r w:rsidR="00BA0BE0">
        <w:t>October</w:t>
      </w:r>
      <w:r w:rsidR="00210EE4">
        <w:t xml:space="preserve"> 2023.</w:t>
      </w:r>
    </w:p>
    <w:p w14:paraId="1E209959" w14:textId="40408B35" w:rsidR="00193027" w:rsidRPr="00FE0183" w:rsidRDefault="00193027" w:rsidP="00FE0183">
      <w:r>
        <w:t>[4] Vice Chairman (ZTE), R2-2311273, “Report from break-out session on NR-NTN and IoT-NTN”</w:t>
      </w:r>
      <w:r w:rsidR="00BA0BE0">
        <w:t>, RAN WG2 #123 bis, October 2023.</w:t>
      </w:r>
    </w:p>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99DAC" w14:textId="77777777" w:rsidR="00176D02" w:rsidRDefault="00176D02">
      <w:r>
        <w:separator/>
      </w:r>
    </w:p>
  </w:endnote>
  <w:endnote w:type="continuationSeparator" w:id="0">
    <w:p w14:paraId="62884BB8" w14:textId="77777777" w:rsidR="00176D02" w:rsidRDefault="00176D02">
      <w:r>
        <w:continuationSeparator/>
      </w:r>
    </w:p>
  </w:endnote>
  <w:endnote w:type="continuationNotice" w:id="1">
    <w:p w14:paraId="6F678EE2" w14:textId="77777777" w:rsidR="00176D02" w:rsidRDefault="00176D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F107E" w14:textId="77777777" w:rsidR="00176D02" w:rsidRDefault="00176D02">
      <w:r>
        <w:separator/>
      </w:r>
    </w:p>
  </w:footnote>
  <w:footnote w:type="continuationSeparator" w:id="0">
    <w:p w14:paraId="4A82EE95" w14:textId="77777777" w:rsidR="00176D02" w:rsidRDefault="00176D02">
      <w:r>
        <w:continuationSeparator/>
      </w:r>
    </w:p>
  </w:footnote>
  <w:footnote w:type="continuationNotice" w:id="1">
    <w:p w14:paraId="6B2D3E25" w14:textId="77777777" w:rsidR="00176D02" w:rsidRDefault="00176D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DB52D6"/>
    <w:multiLevelType w:val="hybridMultilevel"/>
    <w:tmpl w:val="25709D80"/>
    <w:lvl w:ilvl="0" w:tplc="04090001">
      <w:start w:val="1"/>
      <w:numFmt w:val="bullet"/>
      <w:lvlText w:val=""/>
      <w:lvlJc w:val="left"/>
      <w:pPr>
        <w:ind w:left="723" w:hanging="360"/>
      </w:pPr>
      <w:rPr>
        <w:rFonts w:ascii="Symbol" w:hAnsi="Symbo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D4E42"/>
    <w:multiLevelType w:val="hybridMultilevel"/>
    <w:tmpl w:val="39FE2B9C"/>
    <w:lvl w:ilvl="0" w:tplc="6DEED6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3"/>
  </w:num>
  <w:num w:numId="6" w16cid:durableId="1154301696">
    <w:abstractNumId w:val="7"/>
  </w:num>
  <w:num w:numId="7" w16cid:durableId="1489399165">
    <w:abstractNumId w:val="8"/>
  </w:num>
  <w:num w:numId="8" w16cid:durableId="700667046">
    <w:abstractNumId w:val="4"/>
  </w:num>
  <w:num w:numId="9" w16cid:durableId="815296105">
    <w:abstractNumId w:val="2"/>
  </w:num>
  <w:num w:numId="10" w16cid:durableId="9016466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5D06"/>
    <w:rsid w:val="00040095"/>
    <w:rsid w:val="00054648"/>
    <w:rsid w:val="00065268"/>
    <w:rsid w:val="00073C9C"/>
    <w:rsid w:val="00076412"/>
    <w:rsid w:val="00080512"/>
    <w:rsid w:val="00090468"/>
    <w:rsid w:val="00094568"/>
    <w:rsid w:val="00097D51"/>
    <w:rsid w:val="000A46E3"/>
    <w:rsid w:val="000B7BCF"/>
    <w:rsid w:val="000C522B"/>
    <w:rsid w:val="000D58AB"/>
    <w:rsid w:val="000E205B"/>
    <w:rsid w:val="00112F1A"/>
    <w:rsid w:val="00142F0C"/>
    <w:rsid w:val="00145075"/>
    <w:rsid w:val="00150330"/>
    <w:rsid w:val="001741A0"/>
    <w:rsid w:val="00175FA0"/>
    <w:rsid w:val="00176D02"/>
    <w:rsid w:val="0018542A"/>
    <w:rsid w:val="001861A8"/>
    <w:rsid w:val="00193027"/>
    <w:rsid w:val="00194CD0"/>
    <w:rsid w:val="00195089"/>
    <w:rsid w:val="001B49C9"/>
    <w:rsid w:val="001C23F4"/>
    <w:rsid w:val="001C3C46"/>
    <w:rsid w:val="001C4F79"/>
    <w:rsid w:val="001E6E9C"/>
    <w:rsid w:val="001F168B"/>
    <w:rsid w:val="001F7831"/>
    <w:rsid w:val="002031CB"/>
    <w:rsid w:val="00204045"/>
    <w:rsid w:val="0020712B"/>
    <w:rsid w:val="00210EE4"/>
    <w:rsid w:val="00223404"/>
    <w:rsid w:val="0022606D"/>
    <w:rsid w:val="00231728"/>
    <w:rsid w:val="00232C2F"/>
    <w:rsid w:val="00244A05"/>
    <w:rsid w:val="00250404"/>
    <w:rsid w:val="00256B74"/>
    <w:rsid w:val="002610D8"/>
    <w:rsid w:val="002747EC"/>
    <w:rsid w:val="00277773"/>
    <w:rsid w:val="00281DE5"/>
    <w:rsid w:val="00281FEF"/>
    <w:rsid w:val="002855BF"/>
    <w:rsid w:val="002A1E90"/>
    <w:rsid w:val="002A2519"/>
    <w:rsid w:val="002B2988"/>
    <w:rsid w:val="002B6BB7"/>
    <w:rsid w:val="002F0D22"/>
    <w:rsid w:val="00300345"/>
    <w:rsid w:val="003109DC"/>
    <w:rsid w:val="00311B17"/>
    <w:rsid w:val="003172DC"/>
    <w:rsid w:val="00322273"/>
    <w:rsid w:val="00325AE3"/>
    <w:rsid w:val="00326069"/>
    <w:rsid w:val="00331562"/>
    <w:rsid w:val="00347E6F"/>
    <w:rsid w:val="0035244F"/>
    <w:rsid w:val="0035462D"/>
    <w:rsid w:val="00354A47"/>
    <w:rsid w:val="0036459E"/>
    <w:rsid w:val="00364B41"/>
    <w:rsid w:val="00373389"/>
    <w:rsid w:val="00383096"/>
    <w:rsid w:val="0039346C"/>
    <w:rsid w:val="00396EFA"/>
    <w:rsid w:val="003A41EF"/>
    <w:rsid w:val="003B40AD"/>
    <w:rsid w:val="003C4E37"/>
    <w:rsid w:val="003D0FD0"/>
    <w:rsid w:val="003E16BE"/>
    <w:rsid w:val="003F4E28"/>
    <w:rsid w:val="004006E8"/>
    <w:rsid w:val="00401855"/>
    <w:rsid w:val="00412634"/>
    <w:rsid w:val="00412EB9"/>
    <w:rsid w:val="004139F6"/>
    <w:rsid w:val="00414769"/>
    <w:rsid w:val="004249EB"/>
    <w:rsid w:val="00446C3A"/>
    <w:rsid w:val="004546F7"/>
    <w:rsid w:val="00465587"/>
    <w:rsid w:val="00477455"/>
    <w:rsid w:val="00494EA8"/>
    <w:rsid w:val="004A1F7B"/>
    <w:rsid w:val="004A3699"/>
    <w:rsid w:val="004A459D"/>
    <w:rsid w:val="004C44D2"/>
    <w:rsid w:val="004C7A41"/>
    <w:rsid w:val="004D3578"/>
    <w:rsid w:val="004D380D"/>
    <w:rsid w:val="004E213A"/>
    <w:rsid w:val="004E7553"/>
    <w:rsid w:val="004F4540"/>
    <w:rsid w:val="004F73A7"/>
    <w:rsid w:val="00503171"/>
    <w:rsid w:val="00506C28"/>
    <w:rsid w:val="0052103A"/>
    <w:rsid w:val="00525025"/>
    <w:rsid w:val="00534DA0"/>
    <w:rsid w:val="00537809"/>
    <w:rsid w:val="00543E6C"/>
    <w:rsid w:val="00551E5D"/>
    <w:rsid w:val="005570B1"/>
    <w:rsid w:val="00557630"/>
    <w:rsid w:val="00565087"/>
    <w:rsid w:val="0056573F"/>
    <w:rsid w:val="00571279"/>
    <w:rsid w:val="00583789"/>
    <w:rsid w:val="0059165C"/>
    <w:rsid w:val="005A13AB"/>
    <w:rsid w:val="005A49C6"/>
    <w:rsid w:val="005B0736"/>
    <w:rsid w:val="005C4941"/>
    <w:rsid w:val="005C766E"/>
    <w:rsid w:val="005C7CD5"/>
    <w:rsid w:val="00611566"/>
    <w:rsid w:val="006143A5"/>
    <w:rsid w:val="00641864"/>
    <w:rsid w:val="00646D99"/>
    <w:rsid w:val="00656910"/>
    <w:rsid w:val="006574C0"/>
    <w:rsid w:val="00687D2D"/>
    <w:rsid w:val="00691B7C"/>
    <w:rsid w:val="00696821"/>
    <w:rsid w:val="006B4A15"/>
    <w:rsid w:val="006C66D8"/>
    <w:rsid w:val="006D1E24"/>
    <w:rsid w:val="006D35DE"/>
    <w:rsid w:val="006E1057"/>
    <w:rsid w:val="006E1417"/>
    <w:rsid w:val="006F6A2C"/>
    <w:rsid w:val="007064FD"/>
    <w:rsid w:val="007069DC"/>
    <w:rsid w:val="007077AF"/>
    <w:rsid w:val="00710201"/>
    <w:rsid w:val="0072073A"/>
    <w:rsid w:val="007342B5"/>
    <w:rsid w:val="00734A5B"/>
    <w:rsid w:val="00744E76"/>
    <w:rsid w:val="00757D40"/>
    <w:rsid w:val="007662B5"/>
    <w:rsid w:val="00774806"/>
    <w:rsid w:val="00781F0F"/>
    <w:rsid w:val="0078727C"/>
    <w:rsid w:val="0079049D"/>
    <w:rsid w:val="00793DC5"/>
    <w:rsid w:val="00796823"/>
    <w:rsid w:val="007A2E55"/>
    <w:rsid w:val="007B18D8"/>
    <w:rsid w:val="007C095F"/>
    <w:rsid w:val="007C2DD0"/>
    <w:rsid w:val="007D7ABE"/>
    <w:rsid w:val="007F2891"/>
    <w:rsid w:val="007F2E08"/>
    <w:rsid w:val="008024FA"/>
    <w:rsid w:val="008028A4"/>
    <w:rsid w:val="00813245"/>
    <w:rsid w:val="00814DF7"/>
    <w:rsid w:val="0082366B"/>
    <w:rsid w:val="00824FAF"/>
    <w:rsid w:val="00840DE0"/>
    <w:rsid w:val="00847CD0"/>
    <w:rsid w:val="008607A8"/>
    <w:rsid w:val="0086354A"/>
    <w:rsid w:val="008768CA"/>
    <w:rsid w:val="00877EF9"/>
    <w:rsid w:val="00880559"/>
    <w:rsid w:val="00890B98"/>
    <w:rsid w:val="00891760"/>
    <w:rsid w:val="008A1F73"/>
    <w:rsid w:val="008A25BC"/>
    <w:rsid w:val="008A7509"/>
    <w:rsid w:val="008B5306"/>
    <w:rsid w:val="008B54E8"/>
    <w:rsid w:val="008C2E2A"/>
    <w:rsid w:val="008C3057"/>
    <w:rsid w:val="008D2E4D"/>
    <w:rsid w:val="008D54C2"/>
    <w:rsid w:val="008F396F"/>
    <w:rsid w:val="008F3DCD"/>
    <w:rsid w:val="0090271F"/>
    <w:rsid w:val="00902DB9"/>
    <w:rsid w:val="0090466A"/>
    <w:rsid w:val="00905E5A"/>
    <w:rsid w:val="00912161"/>
    <w:rsid w:val="0092297E"/>
    <w:rsid w:val="00923655"/>
    <w:rsid w:val="009248C6"/>
    <w:rsid w:val="0093279F"/>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B61AC"/>
    <w:rsid w:val="009C19E9"/>
    <w:rsid w:val="009D74A6"/>
    <w:rsid w:val="009E0E87"/>
    <w:rsid w:val="009E7F4A"/>
    <w:rsid w:val="00A10F02"/>
    <w:rsid w:val="00A17176"/>
    <w:rsid w:val="00A204CA"/>
    <w:rsid w:val="00A209D6"/>
    <w:rsid w:val="00A22738"/>
    <w:rsid w:val="00A36F5F"/>
    <w:rsid w:val="00A430EC"/>
    <w:rsid w:val="00A477D0"/>
    <w:rsid w:val="00A53724"/>
    <w:rsid w:val="00A54B2B"/>
    <w:rsid w:val="00A703B6"/>
    <w:rsid w:val="00A70FE3"/>
    <w:rsid w:val="00A80336"/>
    <w:rsid w:val="00A82346"/>
    <w:rsid w:val="00A9671C"/>
    <w:rsid w:val="00AA1553"/>
    <w:rsid w:val="00AA20D8"/>
    <w:rsid w:val="00AC36D4"/>
    <w:rsid w:val="00AD7E7C"/>
    <w:rsid w:val="00B05380"/>
    <w:rsid w:val="00B05962"/>
    <w:rsid w:val="00B15449"/>
    <w:rsid w:val="00B16C2F"/>
    <w:rsid w:val="00B27303"/>
    <w:rsid w:val="00B44CA6"/>
    <w:rsid w:val="00B47FD1"/>
    <w:rsid w:val="00B516BB"/>
    <w:rsid w:val="00B57EE7"/>
    <w:rsid w:val="00B66999"/>
    <w:rsid w:val="00B669E9"/>
    <w:rsid w:val="00B74963"/>
    <w:rsid w:val="00B7538C"/>
    <w:rsid w:val="00B84DB2"/>
    <w:rsid w:val="00BA0BE0"/>
    <w:rsid w:val="00BA517A"/>
    <w:rsid w:val="00BC3555"/>
    <w:rsid w:val="00BE53B7"/>
    <w:rsid w:val="00C12B51"/>
    <w:rsid w:val="00C24650"/>
    <w:rsid w:val="00C25465"/>
    <w:rsid w:val="00C31806"/>
    <w:rsid w:val="00C33079"/>
    <w:rsid w:val="00C47EB6"/>
    <w:rsid w:val="00C55A12"/>
    <w:rsid w:val="00C6553E"/>
    <w:rsid w:val="00C67AE0"/>
    <w:rsid w:val="00C8295A"/>
    <w:rsid w:val="00C83A13"/>
    <w:rsid w:val="00C86F10"/>
    <w:rsid w:val="00C9068C"/>
    <w:rsid w:val="00C91DB1"/>
    <w:rsid w:val="00C92967"/>
    <w:rsid w:val="00CA200A"/>
    <w:rsid w:val="00CA3D0C"/>
    <w:rsid w:val="00CA654B"/>
    <w:rsid w:val="00CA7136"/>
    <w:rsid w:val="00CB72B8"/>
    <w:rsid w:val="00CC4E31"/>
    <w:rsid w:val="00CD0BA8"/>
    <w:rsid w:val="00CD4C7B"/>
    <w:rsid w:val="00CD58FE"/>
    <w:rsid w:val="00CE2542"/>
    <w:rsid w:val="00D32265"/>
    <w:rsid w:val="00D33BE3"/>
    <w:rsid w:val="00D3792D"/>
    <w:rsid w:val="00D54820"/>
    <w:rsid w:val="00D55E47"/>
    <w:rsid w:val="00D62E19"/>
    <w:rsid w:val="00D67CD1"/>
    <w:rsid w:val="00D738D6"/>
    <w:rsid w:val="00D80795"/>
    <w:rsid w:val="00D854BE"/>
    <w:rsid w:val="00D87E00"/>
    <w:rsid w:val="00D9134D"/>
    <w:rsid w:val="00D91C68"/>
    <w:rsid w:val="00D9360B"/>
    <w:rsid w:val="00D96D11"/>
    <w:rsid w:val="00DA7A03"/>
    <w:rsid w:val="00DB0DB8"/>
    <w:rsid w:val="00DB1818"/>
    <w:rsid w:val="00DC309B"/>
    <w:rsid w:val="00DC4DA2"/>
    <w:rsid w:val="00DC5261"/>
    <w:rsid w:val="00DE25D2"/>
    <w:rsid w:val="00DF300B"/>
    <w:rsid w:val="00DF7C20"/>
    <w:rsid w:val="00E038FB"/>
    <w:rsid w:val="00E46C08"/>
    <w:rsid w:val="00E471CF"/>
    <w:rsid w:val="00E62835"/>
    <w:rsid w:val="00E6480E"/>
    <w:rsid w:val="00E77645"/>
    <w:rsid w:val="00E83697"/>
    <w:rsid w:val="00E859B6"/>
    <w:rsid w:val="00E864F8"/>
    <w:rsid w:val="00EA66C9"/>
    <w:rsid w:val="00EA7A7E"/>
    <w:rsid w:val="00EB5D32"/>
    <w:rsid w:val="00EB7762"/>
    <w:rsid w:val="00EC4A25"/>
    <w:rsid w:val="00EF612C"/>
    <w:rsid w:val="00F00043"/>
    <w:rsid w:val="00F025A2"/>
    <w:rsid w:val="00F036E9"/>
    <w:rsid w:val="00F07388"/>
    <w:rsid w:val="00F2026E"/>
    <w:rsid w:val="00F2210A"/>
    <w:rsid w:val="00F31372"/>
    <w:rsid w:val="00F37743"/>
    <w:rsid w:val="00F4033B"/>
    <w:rsid w:val="00F42493"/>
    <w:rsid w:val="00F54A3D"/>
    <w:rsid w:val="00F54CB0"/>
    <w:rsid w:val="00F579CD"/>
    <w:rsid w:val="00F653B8"/>
    <w:rsid w:val="00F654CD"/>
    <w:rsid w:val="00F71B89"/>
    <w:rsid w:val="00F7353C"/>
    <w:rsid w:val="00F76F8F"/>
    <w:rsid w:val="00F87257"/>
    <w:rsid w:val="00F941DF"/>
    <w:rsid w:val="00F9603A"/>
    <w:rsid w:val="00FA1266"/>
    <w:rsid w:val="00FB350B"/>
    <w:rsid w:val="00FB36FA"/>
    <w:rsid w:val="00FC1192"/>
    <w:rsid w:val="00FE0183"/>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D778BF9-9A43-45CE-B24C-788F272CF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614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143A5"/>
    <w:rPr>
      <w:rFonts w:ascii="Arial" w:eastAsia="MS Mincho" w:hAnsi="Arial"/>
      <w:szCs w:val="24"/>
    </w:rPr>
  </w:style>
  <w:style w:type="table" w:styleId="TableGrid">
    <w:name w:val="Table Grid"/>
    <w:basedOn w:val="TableNormal"/>
    <w:rsid w:val="006143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6143A5"/>
    <w:pPr>
      <w:spacing w:after="200"/>
    </w:pPr>
    <w:rPr>
      <w:i/>
      <w:iCs/>
      <w:color w:val="44546A" w:themeColor="text2"/>
      <w:sz w:val="18"/>
      <w:szCs w:val="18"/>
    </w:rPr>
  </w:style>
  <w:style w:type="character" w:customStyle="1" w:styleId="ui-provider">
    <w:name w:val="ui-provider"/>
    <w:basedOn w:val="DefaultParagraphFont"/>
    <w:rsid w:val="006143A5"/>
  </w:style>
  <w:style w:type="paragraph" w:styleId="NormalWeb">
    <w:name w:val="Normal (Web)"/>
    <w:basedOn w:val="Normal"/>
    <w:uiPriority w:val="99"/>
    <w:unhideWhenUsed/>
    <w:qFormat/>
    <w:rsid w:val="005570B1"/>
    <w:pPr>
      <w:spacing w:before="120" w:after="120"/>
    </w:pPr>
    <w:rPr>
      <w:rFonts w:eastAsia="SimSun"/>
      <w:bCs/>
      <w:lang w:val="en-US" w:eastAsia="zh-CN"/>
    </w:rPr>
  </w:style>
  <w:style w:type="character" w:customStyle="1" w:styleId="TALChar">
    <w:name w:val="TAL Char"/>
    <w:link w:val="TAL"/>
    <w:qFormat/>
    <w:locked/>
    <w:rsid w:val="005570B1"/>
    <w:rPr>
      <w:rFonts w:ascii="Arial" w:hAnsi="Arial"/>
      <w:sz w:val="18"/>
      <w:lang w:eastAsia="en-US"/>
    </w:rPr>
  </w:style>
  <w:style w:type="character" w:styleId="CommentReference">
    <w:name w:val="annotation reference"/>
    <w:basedOn w:val="DefaultParagraphFont"/>
    <w:rsid w:val="00FE0183"/>
    <w:rPr>
      <w:sz w:val="16"/>
      <w:szCs w:val="16"/>
    </w:rPr>
  </w:style>
  <w:style w:type="paragraph" w:styleId="CommentText">
    <w:name w:val="annotation text"/>
    <w:basedOn w:val="Normal"/>
    <w:link w:val="CommentTextChar"/>
    <w:rsid w:val="00FE0183"/>
  </w:style>
  <w:style w:type="character" w:customStyle="1" w:styleId="CommentTextChar">
    <w:name w:val="Comment Text Char"/>
    <w:basedOn w:val="DefaultParagraphFont"/>
    <w:link w:val="CommentText"/>
    <w:rsid w:val="00FE0183"/>
    <w:rPr>
      <w:lang w:eastAsia="en-US"/>
    </w:rPr>
  </w:style>
  <w:style w:type="paragraph" w:styleId="CommentSubject">
    <w:name w:val="annotation subject"/>
    <w:basedOn w:val="CommentText"/>
    <w:next w:val="CommentText"/>
    <w:link w:val="CommentSubjectChar"/>
    <w:rsid w:val="00FE0183"/>
    <w:rPr>
      <w:b/>
      <w:bCs/>
    </w:rPr>
  </w:style>
  <w:style w:type="character" w:customStyle="1" w:styleId="CommentSubjectChar">
    <w:name w:val="Comment Subject Char"/>
    <w:basedOn w:val="CommentTextChar"/>
    <w:link w:val="CommentSubject"/>
    <w:rsid w:val="00FE0183"/>
    <w:rPr>
      <w:b/>
      <w:bCs/>
      <w:lang w:eastAsia="en-US"/>
    </w:rPr>
  </w:style>
  <w:style w:type="paragraph" w:customStyle="1" w:styleId="Doc-title">
    <w:name w:val="Doc-title"/>
    <w:basedOn w:val="Normal"/>
    <w:next w:val="Doc-text2"/>
    <w:link w:val="Doc-titleChar"/>
    <w:qFormat/>
    <w:rsid w:val="00223404"/>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23404"/>
    <w:rPr>
      <w:rFonts w:ascii="Arial" w:eastAsia="MS Mincho" w:hAnsi="Arial"/>
      <w:noProof/>
      <w:szCs w:val="24"/>
    </w:rPr>
  </w:style>
  <w:style w:type="paragraph" w:styleId="Revision">
    <w:name w:val="Revision"/>
    <w:hidden/>
    <w:uiPriority w:val="99"/>
    <w:semiHidden/>
    <w:rsid w:val="00641864"/>
    <w:rPr>
      <w:lang w:eastAsia="en-US"/>
    </w:rPr>
  </w:style>
  <w:style w:type="character" w:styleId="Mention">
    <w:name w:val="Mention"/>
    <w:basedOn w:val="DefaultParagraphFont"/>
    <w:uiPriority w:val="99"/>
    <w:unhideWhenUsed/>
    <w:rsid w:val="004C7A4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4668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029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5AIRPNAIUNRU-859666464-15992</_dlc_DocId>
    <_dlc_DocIdUrl xmlns="71c5aaf6-e6ce-465b-b873-5148d2a4c105">
      <Url>https://nokia.sharepoint.com/sites/c5g/e2earch/_layouts/15/DocIdRedir.aspx?ID=5AIRPNAIUNRU-859666464-15992</Url>
      <Description>5AIRPNAIUNRU-859666464-15992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3b34c8f0-1ef5-4d1e-bb66-517ce7fe7356"/>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elements/1.1/"/>
    <ds:schemaRef ds:uri="71c5aaf6-e6ce-465b-b873-5148d2a4c105"/>
    <ds:schemaRef ds:uri="http://schemas.microsoft.com/office/infopath/2007/PartnerControls"/>
    <ds:schemaRef ds:uri="83f22d2f-d16e-4be6-ad4f-29fa0b067c3c"/>
    <ds:schemaRef ds:uri="a3840f4f-04be-43d1-b2ef-6ff1382503c7"/>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3</Pages>
  <Words>1448</Words>
  <Characters>7134</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8565</CharactersWithSpaces>
  <SharedDoc>false</SharedDoc>
  <HyperlinkBase/>
  <HLinks>
    <vt:vector size="6" baseType="variant">
      <vt:variant>
        <vt:i4>3604555</vt:i4>
      </vt:variant>
      <vt:variant>
        <vt:i4>0</vt:i4>
      </vt:variant>
      <vt:variant>
        <vt:i4>0</vt:i4>
      </vt:variant>
      <vt:variant>
        <vt:i4>5</vt:i4>
      </vt:variant>
      <vt:variant>
        <vt:lpwstr>mailto:jeroen.wigard@nokia.com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198</cp:revision>
  <dcterms:created xsi:type="dcterms:W3CDTF">2016-08-12T13:53:00Z</dcterms:created>
  <dcterms:modified xsi:type="dcterms:W3CDTF">2023-11-03T07:26:00Z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95f44567-6bfe-404b-afe9-7803fa37884c</vt:lpwstr>
  </property>
  <property fmtid="{D5CDD505-2E9C-101B-9397-08002B2CF9AE}" pid="4" name="MediaServiceImageTags">
    <vt:lpwstr/>
  </property>
</Properties>
</file>